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D99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2BA113B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ind w:left="10" w:leftChars="0" w:firstLine="660" w:firstLineChars="236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苏盐井神股份有限公司采供中心现对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shd w:val="clear" w:color="auto" w:fill="auto"/>
          <w:lang w:eastAsia="zh-CN"/>
        </w:rPr>
        <w:t>储气库卤水制盐综合利用工程项目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所需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shd w:val="clear" w:color="auto" w:fill="auto"/>
          <w:lang w:val="en-US" w:eastAsia="zh-CN"/>
        </w:rPr>
        <w:t>在线浊度仪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设备采购</w:t>
      </w:r>
      <w:r>
        <w:rPr>
          <w:rFonts w:hint="eastAsia" w:ascii="宋体" w:hAnsi="宋体" w:cs="宋体"/>
          <w:sz w:val="28"/>
          <w:szCs w:val="28"/>
        </w:rPr>
        <w:t>及相关服务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（物资）</w:t>
      </w:r>
      <w:r>
        <w:rPr>
          <w:rFonts w:hint="eastAsia" w:ascii="宋体" w:hAnsi="宋体" w:eastAsia="宋体" w:cs="宋体"/>
          <w:sz w:val="28"/>
          <w:szCs w:val="28"/>
        </w:rPr>
        <w:t>进行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公开</w:t>
      </w:r>
      <w:r>
        <w:rPr>
          <w:rFonts w:hint="eastAsia" w:ascii="宋体" w:hAnsi="宋体" w:eastAsia="宋体" w:cs="宋体"/>
          <w:sz w:val="28"/>
          <w:szCs w:val="28"/>
        </w:rPr>
        <w:t>询比采购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欢迎有兴趣的报价人前来参加投选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351FD08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一、采购人信息 </w:t>
      </w:r>
    </w:p>
    <w:p w14:paraId="4CC40D3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 采购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人</w:t>
      </w:r>
      <w:r>
        <w:rPr>
          <w:rFonts w:hint="eastAsia" w:ascii="宋体" w:hAnsi="宋体" w:eastAsia="宋体" w:cs="宋体"/>
          <w:sz w:val="28"/>
          <w:szCs w:val="28"/>
        </w:rPr>
        <w:t>单位名称：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苏盐井神股份有限公司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6ECC473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 地址：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江苏省淮安市淮安区井神路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1号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3997A59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 联系人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（电话）</w:t>
      </w:r>
      <w:r>
        <w:rPr>
          <w:rFonts w:hint="eastAsia" w:ascii="宋体" w:hAnsi="宋体" w:eastAsia="宋体" w:cs="宋体"/>
          <w:sz w:val="28"/>
          <w:szCs w:val="28"/>
        </w:rPr>
        <w:t xml:space="preserve">：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姚玉军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0517-87037051</w:t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5C1D2F1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二、采购内容 </w:t>
      </w:r>
    </w:p>
    <w:p w14:paraId="7E67053B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line="240" w:lineRule="atLeast"/>
        <w:ind w:leftChars="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sz w:val="28"/>
          <w:szCs w:val="28"/>
        </w:rPr>
        <w:t>采购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清单</w:t>
      </w:r>
      <w:r>
        <w:rPr>
          <w:rFonts w:hint="eastAsia" w:ascii="宋体" w:hAnsi="宋体" w:eastAsia="宋体" w:cs="宋体"/>
          <w:sz w:val="28"/>
          <w:szCs w:val="28"/>
        </w:rPr>
        <w:t xml:space="preserve">：      </w:t>
      </w:r>
    </w:p>
    <w:tbl>
      <w:tblPr>
        <w:tblStyle w:val="4"/>
        <w:tblW w:w="9214" w:type="dxa"/>
        <w:tblInd w:w="-7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1455"/>
        <w:gridCol w:w="2565"/>
        <w:gridCol w:w="840"/>
        <w:gridCol w:w="840"/>
        <w:gridCol w:w="780"/>
        <w:gridCol w:w="960"/>
        <w:gridCol w:w="964"/>
      </w:tblGrid>
      <w:tr w14:paraId="2FF0B1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98B8B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序号</w:t>
            </w:r>
          </w:p>
        </w:tc>
        <w:tc>
          <w:tcPr>
            <w:tcW w:w="14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1F647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名称</w:t>
            </w:r>
          </w:p>
        </w:tc>
        <w:tc>
          <w:tcPr>
            <w:tcW w:w="25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2ED2D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规格（型号）</w:t>
            </w:r>
          </w:p>
        </w:tc>
        <w:tc>
          <w:tcPr>
            <w:tcW w:w="8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88FBA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单位</w:t>
            </w:r>
          </w:p>
        </w:tc>
        <w:tc>
          <w:tcPr>
            <w:tcW w:w="8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noWrap w:val="0"/>
            <w:vAlign w:val="center"/>
          </w:tcPr>
          <w:p w14:paraId="0F7246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数量</w:t>
            </w:r>
          </w:p>
        </w:tc>
        <w:tc>
          <w:tcPr>
            <w:tcW w:w="7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63F3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单价</w:t>
            </w:r>
          </w:p>
        </w:tc>
        <w:tc>
          <w:tcPr>
            <w:tcW w:w="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7403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金额</w:t>
            </w:r>
          </w:p>
        </w:tc>
        <w:tc>
          <w:tcPr>
            <w:tcW w:w="9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EDDB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备注</w:t>
            </w:r>
          </w:p>
        </w:tc>
      </w:tr>
      <w:tr w14:paraId="1BB995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8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173D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14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4FAC0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5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11D673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8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1ADC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8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nil"/>
            </w:tcBorders>
            <w:shd w:val="clear" w:color="auto" w:fill="FFFFFF"/>
            <w:noWrap w:val="0"/>
            <w:vAlign w:val="center"/>
          </w:tcPr>
          <w:p w14:paraId="0B96B5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7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2C483B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08634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FD77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553D94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BA89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F8710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在线浊度仪</w:t>
            </w:r>
          </w:p>
        </w:tc>
        <w:tc>
          <w:tcPr>
            <w:tcW w:w="2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D308E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left"/>
              <w:textAlignment w:val="center"/>
              <w:rPr>
                <w:rFonts w:hint="eastAsia" w:ascii="宋体" w:hAnsi="宋体" w:eastAsia="仿宋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0-10NTU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详见技术规格书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  <w:t>及数据表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0796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textAlignment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套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435C5B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5D73B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480EC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BDD0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tr w14:paraId="5B01E2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EE8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4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4CB3EB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textAlignment w:val="center"/>
              <w:rPr>
                <w:rFonts w:hint="eastAsia" w:ascii="仿宋" w:hAnsi="仿宋" w:eastAsia="仿宋" w:cs="仿宋"/>
                <w:b w:val="0"/>
                <w:bCs/>
                <w:spacing w:val="-14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在线浊度仪</w:t>
            </w:r>
          </w:p>
        </w:tc>
        <w:tc>
          <w:tcPr>
            <w:tcW w:w="25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898DAC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left"/>
              <w:textAlignment w:val="center"/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0-2000NTU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详见技术规格书</w:t>
            </w: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  <w:t>及数据表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711E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textAlignment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套</w:t>
            </w:r>
          </w:p>
        </w:tc>
        <w:tc>
          <w:tcPr>
            <w:tcW w:w="8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13F74A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4F9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531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EA0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textAlignment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</w:tbl>
    <w:p w14:paraId="1629F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tLeas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z w:val="28"/>
          <w:szCs w:val="28"/>
        </w:rPr>
        <w:t>交货期：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合同签订后3个月交清全部货物(如因招标方原因需推迟交货期，则招标方应提前通知投标方)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。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39E5260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3、交货</w:t>
      </w:r>
      <w:r>
        <w:rPr>
          <w:rFonts w:hint="eastAsia" w:ascii="宋体" w:hAnsi="宋体" w:eastAsia="宋体" w:cs="宋体"/>
          <w:sz w:val="28"/>
          <w:szCs w:val="28"/>
        </w:rPr>
        <w:t>地点：</w:t>
      </w:r>
      <w:r>
        <w:rPr>
          <w:rFonts w:hint="eastAsia" w:ascii="宋体" w:hAnsi="宋体" w:eastAsia="宋体"/>
          <w:b w:val="0"/>
          <w:bCs w:val="0"/>
          <w:color w:val="000000"/>
          <w:sz w:val="28"/>
          <w:szCs w:val="28"/>
          <w:highlight w:val="none"/>
          <w:lang w:eastAsia="zh-CN"/>
        </w:rPr>
        <w:t>江苏苏盐井神股份有限公司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shd w:val="clear" w:color="auto" w:fill="auto"/>
          <w:lang w:eastAsia="zh-CN"/>
        </w:rPr>
        <w:t>储气库卤水制盐综合利用工程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</w:rPr>
        <w:t>施工现场</w:t>
      </w:r>
      <w:r>
        <w:rPr>
          <w:rFonts w:hint="eastAsia" w:ascii="仿宋" w:hAnsi="仿宋" w:eastAsia="仿宋" w:cs="仿宋"/>
          <w:color w:val="000000"/>
          <w:sz w:val="28"/>
          <w:szCs w:val="28"/>
          <w:highlight w:val="none"/>
          <w:lang w:val="en-US" w:eastAsia="zh-CN"/>
        </w:rPr>
        <w:t>指定位置</w:t>
      </w:r>
      <w:r>
        <w:rPr>
          <w:rFonts w:hint="eastAsia" w:ascii="宋体" w:hAnsi="宋体" w:eastAsia="宋体"/>
          <w:b w:val="0"/>
          <w:bCs w:val="0"/>
          <w:color w:val="000000"/>
          <w:sz w:val="28"/>
          <w:szCs w:val="28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sz w:val="28"/>
          <w:szCs w:val="28"/>
        </w:rPr>
        <w:t xml:space="preserve">  </w:t>
      </w:r>
    </w:p>
    <w:p w14:paraId="3FC6FDD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三、报价人资格要求 </w:t>
      </w:r>
    </w:p>
    <w:p w14:paraId="38D291E4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60" w:firstLineChars="200"/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投标人是响应采购、参加投标竞争的法人。（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提供加盖公章的营业执照复印件）；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</w:rPr>
        <w:t>在我公司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eastAsia="zh-CN"/>
        </w:rPr>
        <w:t>有同类型业绩的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</w:rPr>
        <w:t>合格供应商目录的报价人可免予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提供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eastAsia="zh-CN"/>
        </w:rPr>
        <w:t>。</w:t>
      </w:r>
    </w:p>
    <w:p w14:paraId="3809F2E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yellow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2、报价人法定代表人授权委托书。（提供加盖公章的法定代表人授权委托书原件）；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</w:rPr>
        <w:t>在我公司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eastAsia="zh-CN"/>
        </w:rPr>
        <w:t>有同类型业绩的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</w:rPr>
        <w:t>合格供应商目录的报价人可免予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提供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</w:p>
    <w:p w14:paraId="26D6F0AC">
      <w:pPr>
        <w:pStyle w:val="7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ind w:firstLine="560" w:firstLineChars="200"/>
        <w:rPr>
          <w:rFonts w:hint="eastAsia" w:ascii="仿宋" w:hAnsi="仿宋" w:eastAsia="仿宋" w:cs="仿宋"/>
          <w:color w:val="000000" w:themeColor="text1"/>
          <w:sz w:val="28"/>
          <w:szCs w:val="28"/>
          <w:highlight w:val="yellow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3、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投标人202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年1月1日起至202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月3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日止（以合同签订时间为准）具有单份合同销售金额达到人民币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80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万元及以上的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eastAsia="zh-CN"/>
        </w:rPr>
        <w:t>同类型业绩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销售业绩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5份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。（提供业绩合同复印件、合同对应的增值税发票复印件（附发票清单明细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表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，一个合同列一个发票清单明细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表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，所提供发票必须上传到“国家税务总局全国增值税发票查验平台”），开票日期须在202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年1月1日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:lang w:val="en-US"/>
          <w14:textFill>
            <w14:solidFill>
              <w14:schemeClr w14:val="tx1"/>
            </w14:solidFill>
          </w14:textFill>
        </w:rPr>
        <w:t>后</w:t>
      </w:r>
      <w:r>
        <w:rPr>
          <w:rFonts w:hint="eastAsia" w:ascii="仿宋" w:hAnsi="仿宋" w:eastAsia="仿宋" w:cs="仿宋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且本项目采购公告发布之前，复印件加盖投标人公章，原件备查）</w:t>
      </w:r>
      <w:r>
        <w:rPr>
          <w:rStyle w:val="6"/>
          <w:rFonts w:hint="eastAsia" w:ascii="仿宋" w:hAnsi="仿宋" w:eastAsia="仿宋" w:cs="仿宋"/>
          <w:b w:val="0"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附发票清单明细，所提供发票必须上传到“国家税务总局全国增值税发票查验平台”提供查验，如无法查验，则视为不合格业绩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）。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</w:rPr>
        <w:t>在我公司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eastAsia="zh-CN"/>
        </w:rPr>
        <w:t>有同类型业绩的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</w:rPr>
        <w:t>合格供应商目录的报价人可免予</w:t>
      </w:r>
      <w:r>
        <w:rPr>
          <w:rFonts w:hint="eastAsia" w:ascii="宋体" w:hAnsi="宋体" w:eastAsia="宋体" w:cs="Times New Roman"/>
          <w:b/>
          <w:bCs/>
          <w:color w:val="000000"/>
          <w:sz w:val="28"/>
          <w:szCs w:val="28"/>
          <w:highlight w:val="none"/>
          <w:lang w:val="en-US" w:eastAsia="zh-CN"/>
        </w:rPr>
        <w:t>提供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）</w:t>
      </w:r>
    </w:p>
    <w:p w14:paraId="7BBC4B6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60" w:firstLineChars="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4、本项目不接受联合体投标。</w:t>
      </w:r>
    </w:p>
    <w:p w14:paraId="4B7E789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注：本次询比采购为资格后审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资格审查、符合性审查的合格条件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详见询比文件</w:t>
      </w:r>
      <w:r>
        <w:rPr>
          <w:rFonts w:hint="eastAsia" w:ascii="宋体" w:hAnsi="宋体" w:eastAsia="宋体" w:cs="宋体"/>
          <w:sz w:val="28"/>
          <w:szCs w:val="28"/>
        </w:rPr>
        <w:t xml:space="preserve">。 </w:t>
      </w:r>
    </w:p>
    <w:p w14:paraId="368FBD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四、询比文件获取 </w:t>
      </w:r>
    </w:p>
    <w:p w14:paraId="5D9E57F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1、获取时间</w:t>
      </w:r>
    </w:p>
    <w:p w14:paraId="6E5ED67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从 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</w:rPr>
        <w:t xml:space="preserve"> 日9:00至2025年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 月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sz w:val="24"/>
          <w:szCs w:val="24"/>
        </w:rPr>
        <w:t>日1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sz w:val="24"/>
          <w:szCs w:val="24"/>
        </w:rPr>
        <w:t>:00止。</w:t>
      </w:r>
    </w:p>
    <w:p w14:paraId="3821E85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2、获取方式</w:t>
      </w:r>
    </w:p>
    <w:p w14:paraId="7201259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登录苏盐井神招标与采购管理平台</w:t>
      </w:r>
    </w:p>
    <w:p w14:paraId="4FBCD28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（http://cgpt.jssyjsgf.com/home/login.htm），待审核通过后，下载询比文件参加采购活动。</w:t>
      </w:r>
    </w:p>
    <w:p w14:paraId="56294DF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</w:t>
      </w:r>
      <w:r>
        <w:rPr>
          <w:rFonts w:hint="eastAsia" w:ascii="宋体" w:hAnsi="宋体" w:eastAsia="宋体" w:cs="宋体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7671C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五、响应文件递交 </w:t>
      </w:r>
    </w:p>
    <w:p w14:paraId="257B9FE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报价文件递交截止时间：202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8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20 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14 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00分</w:t>
      </w:r>
    </w:p>
    <w:p w14:paraId="42691F4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2、递交形式：电子文件（需加盖公章）。</w:t>
      </w:r>
    </w:p>
    <w:p w14:paraId="5865614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3、报价文件</w:t>
      </w:r>
      <w:r>
        <w:rPr>
          <w:rFonts w:hint="eastAsia" w:ascii="宋体" w:hAnsi="宋体" w:eastAsia="宋体" w:cs="宋体"/>
          <w:sz w:val="24"/>
          <w:szCs w:val="24"/>
        </w:rPr>
        <w:t>递交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登录苏盐井神招标与采购管理平台（http://cgpt.jssyjsgf.com/，需先行注册），将报价文件在报价时间截止前扫描上传，报价文件名称（物资名称+联系人+报价单位）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66F8042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3920" w:firstLineChars="14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采购人：江苏苏盐井神股份有限公司</w:t>
      </w:r>
    </w:p>
    <w:p w14:paraId="501FC8E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6160" w:firstLineChars="2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采供中心</w:t>
      </w:r>
    </w:p>
    <w:p w14:paraId="1B3D0F7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040" w:firstLineChars="18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日期：2025年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15</w:t>
      </w:r>
      <w:bookmarkStart w:id="0" w:name="_GoBack"/>
      <w:bookmarkEnd w:id="0"/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23D1407"/>
    <w:rsid w:val="1F51153D"/>
    <w:rsid w:val="21E07AF3"/>
    <w:rsid w:val="24CA19B7"/>
    <w:rsid w:val="26CB1A16"/>
    <w:rsid w:val="382614AE"/>
    <w:rsid w:val="38DE31DB"/>
    <w:rsid w:val="47A70DCC"/>
    <w:rsid w:val="49A12D98"/>
    <w:rsid w:val="4DF83A5A"/>
    <w:rsid w:val="50F013BB"/>
    <w:rsid w:val="533C054C"/>
    <w:rsid w:val="53E41AB0"/>
    <w:rsid w:val="6B4E646B"/>
    <w:rsid w:val="718C621A"/>
    <w:rsid w:val="7C05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3">
    <w:name w:val="Title"/>
    <w:basedOn w:val="2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正文文本1"/>
    <w:basedOn w:val="1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1050</Words>
  <Characters>1201</Characters>
  <Lines>0</Lines>
  <Paragraphs>0</Paragraphs>
  <TotalTime>7</TotalTime>
  <ScaleCrop>false</ScaleCrop>
  <LinksUpToDate>false</LinksUpToDate>
  <CharactersWithSpaces>1255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姚玉军</cp:lastModifiedBy>
  <dcterms:modified xsi:type="dcterms:W3CDTF">2025-08-15T08:25:11Z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778C8CDBB4AF4A24B2D28D79C6D97AF2_13</vt:lpwstr>
  </property>
  <property fmtid="{D5CDD505-2E9C-101B-9397-08002B2CF9AE}" pid="4" name="KSOTemplateDocerSaveRecord">
    <vt:lpwstr>eyJoZGlkIjoiMzE3ZjNlYWQwYWRlYjc3NmM3NGM5NjM1NjAwMDQwYzEiLCJ1c2VySWQiOiIxNDQ3NzA1MDMwIn0=</vt:lpwstr>
  </property>
</Properties>
</file>