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highlight w:val="none"/>
          <w:lang w:val="en-US" w:eastAsia="zh-CN"/>
        </w:rPr>
        <w:t>PP20241205</w:t>
      </w: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淮盐推车制作项目</w:t>
      </w:r>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u w:val="single"/>
        </w:rPr>
        <w:t xml:space="preserve"> 2024 </w:t>
      </w:r>
      <w:r>
        <w:rPr>
          <w:rFonts w:hint="default" w:ascii="Times New Roman" w:hAnsi="Times New Roman" w:cs="Times New Roman"/>
          <w:color w:val="auto"/>
          <w:sz w:val="24"/>
          <w:highlight w:val="none"/>
        </w:rPr>
        <w:t>年</w:t>
      </w:r>
      <w:r>
        <w:rPr>
          <w:rFonts w:hint="default" w:ascii="Times New Roman" w:hAnsi="Times New Roman" w:cs="Times New Roman"/>
          <w:color w:val="auto"/>
          <w:sz w:val="24"/>
          <w:highlight w:val="none"/>
          <w:u w:val="single"/>
        </w:rPr>
        <w:t xml:space="preserve"> </w:t>
      </w:r>
      <w:r>
        <w:rPr>
          <w:rFonts w:hint="eastAsia" w:ascii="Times New Roman" w:hAnsi="Times New Roman" w:cs="Times New Roman"/>
          <w:color w:val="auto"/>
          <w:sz w:val="24"/>
          <w:highlight w:val="none"/>
          <w:u w:val="single"/>
          <w:lang w:val="en-US" w:eastAsia="zh-CN"/>
        </w:rPr>
        <w:t>12</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u w:val="single"/>
          <w:lang w:val="en-US" w:eastAsia="zh-CN"/>
        </w:rPr>
        <w:t xml:space="preserve"> 05</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日</w:t>
      </w:r>
    </w:p>
    <w:p>
      <w:pPr>
        <w:adjustRightInd w:val="0"/>
        <w:snapToGrid w:val="0"/>
        <w:spacing w:line="300" w:lineRule="auto"/>
        <w:jc w:val="center"/>
        <w:rPr>
          <w:rFonts w:hint="default" w:ascii="Times New Roman" w:hAnsi="Times New Roman" w:cs="Times New Roman"/>
          <w:color w:val="auto"/>
          <w:sz w:val="24"/>
        </w:rPr>
      </w:pPr>
    </w:p>
    <w:p>
      <w:pPr>
        <w:pStyle w:val="2"/>
        <w:rPr>
          <w:rFonts w:hint="default" w:ascii="Times New Roman" w:hAnsi="Times New Roman" w:cs="Times New Roman"/>
          <w:color w:val="auto"/>
          <w:sz w:val="24"/>
        </w:rPr>
      </w:pPr>
    </w:p>
    <w:p>
      <w:pPr>
        <w:pStyle w:val="2"/>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淮盐推车制作项</w:t>
      </w:r>
      <w:r>
        <w:rPr>
          <w:rFonts w:hint="default" w:ascii="Times New Roman" w:hAnsi="Times New Roman" w:eastAsia="方正黑体_GBK" w:cs="Times New Roman"/>
          <w:color w:val="auto"/>
          <w:sz w:val="32"/>
          <w:szCs w:val="32"/>
          <w:u w:val="single"/>
        </w:rPr>
        <w:t>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推车</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淮盐推车制作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3999个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供应商近五年（2019年1月1日至今，以合同签订时间为准）应当具有承接过同类项目的业绩。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供应商须为中华人民共和国境内登记注册的企业（事业）法人或非法人组织，未被列入中国执行信息公开网（http://zxgk.court.gov.cn/shixin</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“失信被执行人名单”。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根据公司供应商管理要求，被禁止参与采购活动且处于有效期内的。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lang w:val="en-US" w:eastAsia="zh-CN"/>
        </w:rPr>
        <w:t>采购文件的获取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月</w:t>
      </w:r>
      <w:r>
        <w:rPr>
          <w:rFonts w:hint="eastAsia"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下载，如确定参加，请在2024年</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lang w:val="en-US" w:eastAsia="zh-CN"/>
        </w:rPr>
        <w:t>月</w:t>
      </w:r>
      <w:r>
        <w:rPr>
          <w:rFonts w:hint="eastAsia"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日</w:t>
      </w:r>
      <w:r>
        <w:rPr>
          <w:rFonts w:hint="default" w:ascii="Times New Roman" w:hAnsi="Times New Roman" w:eastAsia="方正仿宋_GBK" w:cs="Times New Roman"/>
          <w:color w:val="auto"/>
          <w:sz w:val="32"/>
          <w:szCs w:val="32"/>
          <w:lang w:val="en-US" w:eastAsia="zh-CN"/>
        </w:rPr>
        <w:t>前填写好《响应确</w:t>
      </w:r>
      <w:r>
        <w:rPr>
          <w:rFonts w:hint="eastAsia" w:eastAsia="方正仿宋_GBK" w:cs="Times New Roman"/>
          <w:color w:val="auto"/>
          <w:sz w:val="32"/>
          <w:szCs w:val="32"/>
          <w:lang w:val="en-US" w:eastAsia="zh-CN"/>
        </w:rPr>
        <w:t>认</w:t>
      </w:r>
      <w:r>
        <w:rPr>
          <w:rFonts w:hint="default" w:ascii="Times New Roman" w:hAnsi="Times New Roman" w:eastAsia="方正仿宋_GBK" w:cs="Times New Roman"/>
          <w:color w:val="auto"/>
          <w:sz w:val="32"/>
          <w:szCs w:val="32"/>
          <w:lang w:val="en-US" w:eastAsia="zh-CN"/>
        </w:rPr>
        <w:t>函》</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格式见采购文件最后一页）并发送至</w:t>
      </w:r>
      <w:r>
        <w:rPr>
          <w:rFonts w:hint="eastAsia" w:eastAsia="方正仿宋_GBK" w:cs="Times New Roman"/>
          <w:color w:val="auto"/>
          <w:sz w:val="32"/>
          <w:szCs w:val="32"/>
          <w:lang w:val="en-US" w:eastAsia="zh-CN"/>
        </w:rPr>
        <w:t>1813031099</w:t>
      </w:r>
      <w:r>
        <w:rPr>
          <w:rFonts w:hint="default" w:ascii="Times New Roman" w:hAnsi="Times New Roman" w:eastAsia="方正仿宋_GBK" w:cs="Times New Roman"/>
          <w:color w:val="auto"/>
          <w:sz w:val="32"/>
          <w:szCs w:val="32"/>
          <w:lang w:val="en-US" w:eastAsia="zh-CN"/>
        </w:rPr>
        <w:t>@qq.com邮箱，同时需得到采购人确认收到的回复。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5.1响应文件接收截止时间（以快递实际到达时间为准）为</w:t>
      </w:r>
      <w:r>
        <w:rPr>
          <w:rFonts w:hint="default" w:ascii="Times New Roman" w:hAnsi="Times New Roman" w:eastAsia="方正仿宋_GBK" w:cs="Times New Roman"/>
          <w:color w:val="auto"/>
          <w:sz w:val="32"/>
          <w:szCs w:val="32"/>
          <w:highlight w:val="none"/>
        </w:rPr>
        <w:t>2024年</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月</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日</w:t>
      </w:r>
      <w:r>
        <w:rPr>
          <w:rFonts w:hint="eastAsia" w:eastAsia="方正仿宋_GBK" w:cs="Times New Roman"/>
          <w:color w:val="auto"/>
          <w:sz w:val="32"/>
          <w:szCs w:val="32"/>
          <w:highlight w:val="none"/>
          <w:lang w:val="en-US" w:eastAsia="zh-CN"/>
        </w:rPr>
        <w:t>12</w:t>
      </w:r>
      <w:r>
        <w:rPr>
          <w:rFonts w:hint="default" w:eastAsia="方正仿宋_GBK" w:cs="Times New Roman"/>
          <w:color w:val="auto"/>
          <w:sz w:val="32"/>
          <w:szCs w:val="32"/>
          <w:highlight w:val="none"/>
          <w:lang w:val="en-US" w:eastAsia="zh-CN"/>
        </w:rPr>
        <w:t>:</w:t>
      </w:r>
      <w:r>
        <w:rPr>
          <w:rFonts w:hint="eastAsia" w:eastAsia="方正仿宋_GBK" w:cs="Times New Roman"/>
          <w:color w:val="auto"/>
          <w:sz w:val="32"/>
          <w:szCs w:val="32"/>
          <w:highlight w:val="none"/>
          <w:lang w:val="en-US" w:eastAsia="zh-CN"/>
        </w:rPr>
        <w:t>0</w:t>
      </w:r>
      <w:r>
        <w:rPr>
          <w:rFonts w:hint="default" w:ascii="Times New Roman" w:hAnsi="Times New Roman" w:eastAsia="方正仿宋_GBK" w:cs="Times New Roman"/>
          <w:color w:val="auto"/>
          <w:sz w:val="32"/>
          <w:szCs w:val="32"/>
          <w:highlight w:val="none"/>
        </w:rPr>
        <w:t>0前</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w:t>
      </w:r>
      <w:r>
        <w:rPr>
          <w:rFonts w:hint="eastAsia" w:eastAsia="方正仿宋_GBK" w:cs="Times New Roman"/>
          <w:color w:val="auto"/>
          <w:sz w:val="32"/>
          <w:szCs w:val="32"/>
          <w:lang w:eastAsia="zh-CN"/>
        </w:rPr>
        <w:t>装上</w:t>
      </w:r>
      <w:r>
        <w:rPr>
          <w:rFonts w:hint="default" w:ascii="Times New Roman" w:hAnsi="Times New Roman" w:eastAsia="方正仿宋_GBK" w:cs="Times New Roman"/>
          <w:color w:val="auto"/>
          <w:sz w:val="32"/>
          <w:szCs w:val="32"/>
        </w:rPr>
        <w:t>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项目需求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根据淮盐品牌logo，制作淮盐推车</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服务内容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推车制作</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4.数量</w:t>
      </w:r>
      <w:r>
        <w:rPr>
          <w:rFonts w:hint="default" w:ascii="Times New Roman" w:hAnsi="Times New Roman" w:eastAsia="方正黑体_GBK" w:cs="Times New Roman"/>
          <w:color w:val="auto"/>
          <w:sz w:val="32"/>
          <w:szCs w:val="32"/>
          <w:lang w:val="en-US" w:eastAsia="zh-CN"/>
        </w:rPr>
        <w:t>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3999个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产品类型：推车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尺寸：90*60cm（</w:t>
      </w:r>
      <w:r>
        <w:rPr>
          <w:rFonts w:hint="eastAsia" w:eastAsia="方正仿宋_GBK" w:cs="Times New Roman"/>
          <w:color w:val="auto"/>
          <w:sz w:val="32"/>
          <w:szCs w:val="32"/>
          <w:lang w:val="en-US" w:eastAsia="zh-CN"/>
        </w:rPr>
        <w:t>长*宽</w:t>
      </w:r>
      <w:r>
        <w:rPr>
          <w:rFonts w:hint="eastAsia"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承重：425公斤以上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轮毂：耐磨静音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设计：在推车上面印有淮盐logo</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7.资质</w:t>
      </w:r>
      <w:r>
        <w:rPr>
          <w:rFonts w:hint="default" w:ascii="Times New Roman" w:hAnsi="Times New Roman" w:eastAsia="方正黑体_GBK" w:cs="Times New Roman"/>
          <w:color w:val="auto"/>
          <w:sz w:val="32"/>
          <w:szCs w:val="32"/>
          <w:lang w:val="en-US" w:eastAsia="zh-CN"/>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满足生产经营资质</w:t>
      </w:r>
      <w:r>
        <w:rPr>
          <w:rFonts w:hint="eastAsia" w:eastAsia="方正仿宋_GBK"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8.</w:t>
      </w:r>
      <w:r>
        <w:rPr>
          <w:rFonts w:hint="default" w:ascii="Times New Roman" w:hAnsi="Times New Roman" w:eastAsia="方正黑体_GBK" w:cs="Times New Roman"/>
          <w:color w:val="auto"/>
          <w:sz w:val="32"/>
          <w:szCs w:val="32"/>
          <w:lang w:val="en-US" w:eastAsia="zh-CN"/>
        </w:rPr>
        <w:t>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tblPrEx>
          <w:tblLayout w:type="fixed"/>
        </w:tblPrEx>
        <w:tc>
          <w:tcPr>
            <w:tcW w:w="85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vAlign w:val="center"/>
          </w:tcPr>
          <w:p>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99.98</w:t>
            </w:r>
            <w:r>
              <w:rPr>
                <w:rFonts w:hint="default" w:ascii="Times New Roman" w:hAnsi="Times New Roman" w:eastAsia="仿宋" w:cs="Times New Roman"/>
                <w:color w:val="auto"/>
                <w:sz w:val="22"/>
                <w:szCs w:val="22"/>
              </w:rPr>
              <w:t>万元</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eastAsia="zh-CN"/>
              </w:rPr>
              <w:t>6</w:t>
            </w:r>
            <w:r>
              <w:rPr>
                <w:rFonts w:hint="default" w:ascii="Times New Roman" w:hAnsi="Times New Roman" w:eastAsia="仿宋" w:cs="Times New Roman"/>
                <w:color w:val="auto"/>
                <w:sz w:val="22"/>
                <w:szCs w:val="22"/>
              </w:rPr>
              <w:t>日历天（从响应文件递交截止日算起）</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推车</w:t>
            </w:r>
            <w:r>
              <w:rPr>
                <w:rFonts w:hint="default" w:ascii="Times New Roman" w:hAnsi="Times New Roman" w:eastAsia="仿宋" w:cs="Times New Roman"/>
                <w:color w:val="auto"/>
                <w:sz w:val="22"/>
                <w:szCs w:val="22"/>
                <w:u w:val="single"/>
              </w:rPr>
              <w:t>制作项目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r>
              <w:rPr>
                <w:rFonts w:hint="eastAsia" w:ascii="Times New Roman" w:hAnsi="Times New Roman" w:eastAsia="仿宋" w:cs="Times New Roman"/>
                <w:color w:val="auto"/>
                <w:sz w:val="22"/>
                <w:szCs w:val="22"/>
                <w:lang w:eastAsia="zh-CN"/>
              </w:rPr>
              <w:t>）</w:t>
            </w:r>
          </w:p>
        </w:tc>
      </w:tr>
      <w:tr>
        <w:tblPrEx>
          <w:tblLayout w:type="fixed"/>
        </w:tblPrEx>
        <w:trPr>
          <w:trHeight w:val="567" w:hRule="atLeast"/>
        </w:trPr>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Layout w:type="fixed"/>
        </w:tblPrEx>
        <w:trPr>
          <w:trHeight w:val="565" w:hRule="atLeast"/>
        </w:trPr>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质量标准不符合采购文件要求的。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(7)</w:t>
      </w:r>
      <w:r>
        <w:rPr>
          <w:rFonts w:hint="default" w:ascii="Times New Roman" w:hAnsi="Times New Roman" w:eastAsia="方正仿宋_GBK" w:cs="Times New Roman"/>
          <w:color w:val="auto"/>
          <w:sz w:val="32"/>
          <w:szCs w:val="32"/>
        </w:rPr>
        <w:t>供应商不符合国家或者采购文件规定的资格条件。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(8)</w:t>
      </w:r>
      <w:r>
        <w:rPr>
          <w:rFonts w:hint="default" w:ascii="Times New Roman" w:hAnsi="Times New Roman" w:eastAsia="方正仿宋_GBK" w:cs="Times New Roman"/>
          <w:color w:val="auto"/>
          <w:sz w:val="32"/>
          <w:szCs w:val="32"/>
        </w:rPr>
        <w:t>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(9)</w:t>
      </w:r>
      <w:r>
        <w:rPr>
          <w:rFonts w:hint="default" w:ascii="Times New Roman" w:hAnsi="Times New Roman" w:eastAsia="方正仿宋_GBK" w:cs="Times New Roman"/>
          <w:color w:val="auto"/>
          <w:sz w:val="32"/>
          <w:szCs w:val="32"/>
        </w:rPr>
        <w:t>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Layout w:type="fixed"/>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Layout w:type="fixed"/>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Layout w:type="fixed"/>
        </w:tblPrEx>
        <w:trPr>
          <w:trHeight w:val="559"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w:t>
            </w:r>
            <w:r>
              <w:rPr>
                <w:rFonts w:hint="eastAsia" w:cs="Times New Roman"/>
                <w:color w:val="auto"/>
                <w:lang w:eastAsia="zh-CN"/>
              </w:rPr>
              <w:t>）</w:t>
            </w:r>
            <w:r>
              <w:rPr>
                <w:rFonts w:hint="default" w:ascii="Times New Roman" w:hAnsi="Times New Roman" w:cs="Times New Roman"/>
                <w:color w:val="auto"/>
              </w:rPr>
              <w:t>平台公示成交候选人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其他资质不符合的一票否决制，报价高于最高总价的一票否决。</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1.</w:t>
      </w:r>
      <w:r>
        <w:rPr>
          <w:rFonts w:hint="default" w:ascii="Times New Roman" w:hAnsi="Times New Roman" w:eastAsia="方正仿宋_GBK" w:cs="Times New Roman"/>
          <w:color w:val="auto"/>
          <w:sz w:val="32"/>
          <w:szCs w:val="32"/>
          <w:lang w:val="en-US" w:eastAsia="zh-CN"/>
        </w:rPr>
        <w:t>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Layout w:type="fixed"/>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w:t>
            </w:r>
            <w:r>
              <w:rPr>
                <w:rFonts w:hint="eastAsia" w:ascii="Times New Roman" w:hAnsi="Times New Roman" w:cs="Times New Roman"/>
                <w:color w:val="auto"/>
                <w:kern w:val="0"/>
                <w:szCs w:val="21"/>
                <w:lang w:eastAsia="zh-CN"/>
              </w:rPr>
              <w:t>）</w:t>
            </w:r>
            <w:r>
              <w:rPr>
                <w:rFonts w:hint="default" w:ascii="Times New Roman" w:hAnsi="Times New Roman" w:cs="Times New Roman"/>
                <w:color w:val="auto"/>
                <w:kern w:val="0"/>
                <w:szCs w:val="21"/>
              </w:rPr>
              <w:t>“失信被执行人名单”。</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7"/>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tblPrEx>
          <w:tblLayout w:type="fixed"/>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Layout w:type="fixed"/>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tblPrEx>
          <w:tblLayout w:type="fixed"/>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对制作周期、发货物流、错印漏发补救等情况作出说明或承诺，根据情况给予1～10分。</w:t>
            </w:r>
          </w:p>
        </w:tc>
      </w:tr>
      <w:tr>
        <w:tblPrEx>
          <w:tblLayout w:type="fixed"/>
        </w:tblPrEx>
        <w:trPr>
          <w:jc w:val="center"/>
        </w:trPr>
        <w:tc>
          <w:tcPr>
            <w:tcW w:w="1055" w:type="dxa"/>
            <w:vAlign w:val="center"/>
          </w:tcPr>
          <w:p>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作要求，尽可能符合采购要求即可），若中标，则该样品质量必须是投标方履约合同的材质，不得替换。若提供材料高于要求，需对材料实际质量做文字解释。根据情况给予1～10分。</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spacing w:val="-4"/>
          <w:sz w:val="32"/>
          <w:szCs w:val="32"/>
        </w:rPr>
      </w:pPr>
      <w:r>
        <w:rPr>
          <w:rFonts w:hint="default" w:ascii="Times New Roman" w:hAnsi="Times New Roman" w:eastAsia="方正仿宋_GBK" w:cs="Times New Roman"/>
          <w:spacing w:val="-4"/>
          <w:sz w:val="32"/>
          <w:szCs w:val="32"/>
        </w:rPr>
        <w:t>根据《中华人民共和国民法典</w:t>
      </w:r>
      <w:r>
        <w:rPr>
          <w:rFonts w:hint="eastAsia" w:ascii="Times New Roman" w:hAnsi="Times New Roman" w:eastAsia="方正仿宋_GBK" w:cs="Times New Roman"/>
          <w:spacing w:val="-4"/>
          <w:sz w:val="32"/>
          <w:szCs w:val="32"/>
          <w:lang w:eastAsia="zh-CN"/>
        </w:rPr>
        <w:t>》《</w:t>
      </w:r>
      <w:r>
        <w:rPr>
          <w:rFonts w:hint="default" w:ascii="Times New Roman" w:hAnsi="Times New Roman" w:eastAsia="方正仿宋_GBK" w:cs="Times New Roman"/>
          <w:spacing w:val="-4"/>
          <w:sz w:val="32"/>
          <w:szCs w:val="32"/>
        </w:rPr>
        <w:t>中华人民共和国政府采购法》等相关法律法规之规定，按照平等、自愿、公平和诚实信用的原则，经甲方和乙方协商一致，约定以下合同条款，以兹共同遵守、全面履行。</w:t>
      </w: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rPr>
      </w:pPr>
      <w:r>
        <w:rPr>
          <w:rFonts w:hint="default" w:ascii="Times New Roman" w:hAnsi="Times New Roman" w:eastAsia="方正仿宋_GBK" w:cs="Times New Roman"/>
          <w:b/>
          <w:bCs/>
          <w:spacing w:val="-4"/>
          <w:sz w:val="32"/>
          <w:szCs w:val="32"/>
          <w:lang w:val="en-US" w:eastAsia="zh-CN"/>
        </w:rPr>
        <w:t>1.产品采购清单</w:t>
      </w: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2.合同价款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本合同商品</w:t>
      </w:r>
      <w:r>
        <w:rPr>
          <w:rFonts w:hint="default" w:ascii="Times New Roman" w:hAnsi="Times New Roman" w:eastAsia="方正仿宋_GBK" w:cs="Times New Roman"/>
          <w:sz w:val="32"/>
          <w:szCs w:val="32"/>
          <w:lang w:val="en-US" w:eastAsia="zh-CN"/>
        </w:rPr>
        <w:t>总价</w:t>
      </w:r>
      <w:r>
        <w:rPr>
          <w:rFonts w:hint="default" w:ascii="Times New Roman" w:hAnsi="Times New Roman" w:eastAsia="方正仿宋_GBK" w:cs="Times New Roman"/>
          <w:sz w:val="32"/>
          <w:szCs w:val="32"/>
        </w:rPr>
        <w:t>为：</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rPr>
        <w:t>元</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 xml:space="preserve">（大写：人民币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3.付款方式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4.质量标准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color w:val="auto"/>
          <w:sz w:val="32"/>
          <w:szCs w:val="32"/>
          <w:u w:val="none"/>
          <w:lang w:val="en-US" w:eastAsia="zh-CN"/>
        </w:rPr>
      </w:pPr>
      <w:r>
        <w:rPr>
          <w:rFonts w:hint="default" w:ascii="Times New Roman" w:hAnsi="Times New Roman" w:eastAsia="方正仿宋_GBK" w:cs="Times New Roman"/>
          <w:sz w:val="32"/>
          <w:szCs w:val="32"/>
          <w:u w:val="none"/>
          <w:lang w:val="en-US" w:eastAsia="zh-CN"/>
        </w:rPr>
        <w:t>乙方提供的产品符合国家标准或企业标准以及询比采购项目中标样品的质量标准，并在交货时提供相关检验报告。</w:t>
      </w:r>
      <w:r>
        <w:rPr>
          <w:rFonts w:hint="default" w:ascii="Times New Roman" w:hAnsi="Times New Roman" w:eastAsia="方正仿宋_GBK" w:cs="Times New Roman"/>
          <w:color w:val="auto"/>
          <w:sz w:val="32"/>
          <w:szCs w:val="32"/>
          <w:u w:val="none"/>
          <w:lang w:val="en-US" w:eastAsia="zh-CN"/>
        </w:rPr>
        <w:t>产品验收时若出现质量问题，乙方负责更换新产品并承担由此产生的运费等其他费用。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eastAsia" w:ascii="Times New Roman" w:hAnsi="Times New Roman" w:eastAsia="方正仿宋_GBK" w:cs="Times New Roman"/>
          <w:b/>
          <w:bCs/>
          <w:spacing w:val="-4"/>
          <w:sz w:val="32"/>
          <w:szCs w:val="32"/>
          <w:lang w:val="en-US" w:eastAsia="zh-CN"/>
        </w:rPr>
        <w:t>5.</w:t>
      </w:r>
      <w:r>
        <w:rPr>
          <w:rFonts w:hint="default" w:ascii="Times New Roman" w:hAnsi="Times New Roman" w:eastAsia="方正仿宋_GBK" w:cs="Times New Roman"/>
          <w:b/>
          <w:bCs/>
          <w:spacing w:val="-4"/>
          <w:sz w:val="32"/>
          <w:szCs w:val="32"/>
          <w:lang w:val="en-US" w:eastAsia="zh-CN"/>
        </w:rPr>
        <w:t>验收标准、方法及提出异议期限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1.甲方依据乙方提供的中标样品，采取现场抽查方式进行开箱验货，对照成交样品品质进行验收；对不符合包装要求的或者产品有质量问题的，拒绝入库。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2.如品宣物料经甲方验收不合格，乙方应于甲方指定期限内重新交货验收，由此造成逾期交货的，乙方应按照本合同第七条第1款的约定承担违约责任。乙方重新交付的品宣物料，经甲方验收仍不合格的，甲方有权解除合同，并要求乙方支付合同总价款10%的违约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 xml:space="preserve">3.提出异议期限为收到货物并验收后7天内。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6.货物交付期限、地点和方式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Times New Roman" w:hAnsi="Times New Roman" w:eastAsia="方正仿宋_GBK" w:cs="Times New Roman"/>
          <w:sz w:val="32"/>
          <w:szCs w:val="32"/>
          <w:lang w:eastAsia="zh-CN"/>
        </w:rPr>
        <w:t>(1)</w:t>
      </w:r>
      <w:r>
        <w:rPr>
          <w:rFonts w:hint="default" w:ascii="Times New Roman" w:hAnsi="Times New Roman" w:eastAsia="方正仿宋_GBK" w:cs="Times New Roman"/>
          <w:sz w:val="32"/>
          <w:szCs w:val="32"/>
        </w:rPr>
        <w:t>交付期限：</w:t>
      </w:r>
      <w:r>
        <w:rPr>
          <w:rFonts w:hint="default" w:ascii="Times New Roman" w:hAnsi="Times New Roman" w:eastAsia="方正仿宋_GBK" w:cs="Times New Roman"/>
          <w:sz w:val="32"/>
          <w:szCs w:val="32"/>
          <w:lang w:val="en-US" w:eastAsia="zh-CN"/>
        </w:rPr>
        <w:t>合同签订</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产品确认规格和印刷效果图后乙方根据甲方提供的13个地</w:t>
      </w:r>
      <w:r>
        <w:rPr>
          <w:rFonts w:hint="default" w:ascii="Times New Roman" w:hAnsi="Times New Roman" w:eastAsia="方正仿宋_GBK" w:cs="Times New Roman"/>
          <w:sz w:val="32"/>
          <w:szCs w:val="32"/>
          <w:u w:val="none"/>
          <w:lang w:val="en-US" w:eastAsia="zh-CN"/>
        </w:rPr>
        <w:t>级市陆续发货，</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none"/>
          <w:lang w:val="en-US" w:eastAsia="zh-CN"/>
        </w:rPr>
        <w:t>个日历日内完成发货。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Times New Roman" w:hAnsi="Times New Roman" w:eastAsia="方正仿宋_GBK" w:cs="Times New Roman"/>
          <w:sz w:val="32"/>
          <w:szCs w:val="32"/>
          <w:u w:val="none"/>
          <w:lang w:val="en-US" w:eastAsia="zh-CN"/>
        </w:rPr>
        <w:t>(2)</w:t>
      </w:r>
      <w:r>
        <w:rPr>
          <w:rFonts w:hint="default" w:ascii="Times New Roman" w:hAnsi="Times New Roman" w:eastAsia="方正仿宋_GBK" w:cs="Times New Roman"/>
          <w:sz w:val="32"/>
          <w:szCs w:val="32"/>
          <w:u w:val="none"/>
          <w:lang w:val="en-US" w:eastAsia="zh-CN"/>
        </w:rPr>
        <w:t>交付地点：甲方指定地点（13个地级市）；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7.违约责任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除不可抗力外，如果乙方没有按照合同约定交付货物，那么甲方可要求乙方支付违约金，违约金按每迟延交付货物一日的应交付而未交付货物价格的</w:t>
      </w:r>
      <w:r>
        <w:rPr>
          <w:rFonts w:hint="default" w:ascii="Times New Roman" w:hAnsi="Times New Roman" w:eastAsia="方正仿宋_GBK" w:cs="Times New Roman"/>
          <w:sz w:val="32"/>
          <w:szCs w:val="32"/>
          <w:lang w:val="en-US" w:eastAsia="zh-CN"/>
        </w:rPr>
        <w:t>0.01</w:t>
      </w:r>
      <w:r>
        <w:rPr>
          <w:rFonts w:hint="default" w:ascii="Times New Roman" w:hAnsi="Times New Roman" w:eastAsia="方正仿宋_GBK" w:cs="Times New Roman"/>
          <w:sz w:val="32"/>
          <w:szCs w:val="32"/>
        </w:rPr>
        <w:t>%计算；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除不可抗力外，如果甲方没有按照本合同约定的付款方式付款，那么乙方可要求甲方支付违约金，违约金按每迟延付款一日的应付而未付款的</w:t>
      </w:r>
      <w:r>
        <w:rPr>
          <w:rFonts w:hint="default" w:ascii="Times New Roman" w:hAnsi="Times New Roman" w:eastAsia="方正仿宋_GBK" w:cs="Times New Roman"/>
          <w:sz w:val="32"/>
          <w:szCs w:val="32"/>
          <w:lang w:val="en-US" w:eastAsia="zh-CN"/>
        </w:rPr>
        <w:t>0.01</w:t>
      </w:r>
      <w:r>
        <w:rPr>
          <w:rFonts w:hint="default" w:ascii="Times New Roman" w:hAnsi="Times New Roman" w:eastAsia="方正仿宋_GBK" w:cs="Times New Roman"/>
          <w:sz w:val="32"/>
          <w:szCs w:val="32"/>
        </w:rPr>
        <w:t>%计算</w:t>
      </w:r>
      <w:r>
        <w:rPr>
          <w:rFonts w:hint="default" w:ascii="Times New Roman" w:hAnsi="Times New Roman" w:eastAsia="方正仿宋_GBK"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(3)</w:t>
      </w:r>
      <w:r>
        <w:rPr>
          <w:rFonts w:hint="default" w:ascii="Times New Roman" w:hAnsi="Times New Roman" w:eastAsia="方正仿宋_GBK" w:cs="Times New Roman"/>
          <w:sz w:val="32"/>
          <w:szCs w:val="32"/>
        </w:rPr>
        <w:t>因货物的质量问题发生争议时，由甲方所在地的产品质量检验部门予以检验，由此产生的各项费用由乙方予以承担。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lang w:val="en-US" w:eastAsia="zh-CN"/>
        </w:rPr>
        <w:t>8.</w:t>
      </w:r>
      <w:r>
        <w:rPr>
          <w:rFonts w:hint="default" w:ascii="Times New Roman" w:hAnsi="Times New Roman" w:eastAsia="方正仿宋_GBK" w:cs="Times New Roman"/>
          <w:b/>
          <w:bCs/>
          <w:sz w:val="32"/>
          <w:szCs w:val="32"/>
        </w:rPr>
        <w:t>合同争议的解决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本合同的订立、效力、解释、履行、争议的解决均适用中华人民共和国法律。本合同执行中引起的争议及未尽事宜，双方应本着友好合作的精神协商解决。如协商不成，任何一方均可向甲方所在地人民法院提起诉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lang w:val="en-US" w:eastAsia="zh-CN"/>
        </w:rPr>
        <w:t>9.</w:t>
      </w:r>
      <w:r>
        <w:rPr>
          <w:rFonts w:hint="default" w:ascii="Times New Roman" w:hAnsi="Times New Roman" w:eastAsia="方正仿宋_GBK" w:cs="Times New Roman"/>
          <w:b/>
          <w:bCs/>
          <w:sz w:val="32"/>
          <w:szCs w:val="32"/>
        </w:rPr>
        <w:t>合同生效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本合同</w:t>
      </w:r>
      <w:r>
        <w:rPr>
          <w:rFonts w:hint="default" w:ascii="Times New Roman" w:hAnsi="Times New Roman" w:eastAsia="方正仿宋_GBK" w:cs="Times New Roman"/>
          <w:sz w:val="32"/>
          <w:szCs w:val="32"/>
          <w:lang w:val="en-US" w:eastAsia="zh-CN"/>
        </w:rPr>
        <w:t>一式肆份，甲方执叁份，乙方执壹份。</w:t>
      </w:r>
      <w:r>
        <w:rPr>
          <w:rFonts w:hint="default" w:ascii="Times New Roman" w:hAnsi="Times New Roman" w:eastAsia="方正仿宋_GBK" w:cs="Times New Roman"/>
          <w:sz w:val="32"/>
          <w:szCs w:val="32"/>
        </w:rPr>
        <w:t>自盖章时生效。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甲方：江苏苏盐井神股份有限公司（单位盖章）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法定代表人或授权代表（签字）：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时间：    年     月     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乙方：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（单位盖章）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法定代表人或授权代表（签字）：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时间：     年     月     日</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w:t>
      </w:r>
      <w:r>
        <w:rPr>
          <w:rFonts w:hint="eastAsia" w:ascii="Times New Roman" w:hAnsi="Times New Roman" w:eastAsia="方正黑体_GBK" w:cs="Times New Roman"/>
          <w:color w:val="auto"/>
          <w:sz w:val="32"/>
          <w:szCs w:val="32"/>
          <w:lang w:eastAsia="zh-CN"/>
        </w:rPr>
        <w:t>.</w:t>
      </w:r>
      <w:r>
        <w:rPr>
          <w:rFonts w:hint="default" w:ascii="Times New Roman" w:hAnsi="Times New Roman" w:eastAsia="方正黑体_GBK" w:cs="Times New Roman"/>
          <w:color w:val="auto"/>
          <w:sz w:val="32"/>
          <w:szCs w:val="32"/>
        </w:rPr>
        <w:t>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line="300" w:lineRule="auto"/>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before="156" w:beforeLines="50" w:after="156" w:afterLines="50" w:line="300" w:lineRule="auto"/>
        <w:rPr>
          <w:rFonts w:hint="default" w:ascii="Times New Roman" w:hAnsi="Times New Roman" w:eastAsia="黑体" w:cs="Times New Roman"/>
          <w:color w:val="auto"/>
          <w:sz w:val="28"/>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w:t>
      </w:r>
      <w:r>
        <w:rPr>
          <w:rFonts w:hint="eastAsia" w:ascii="Times New Roman" w:hAnsi="Times New Roman" w:eastAsia="方正仿宋_GBK" w:cs="Times New Roman"/>
          <w:color w:val="auto"/>
          <w:sz w:val="32"/>
          <w:szCs w:val="32"/>
          <w:lang w:eastAsia="zh-CN"/>
        </w:rPr>
        <w:t>至</w:t>
      </w:r>
      <w:r>
        <w:rPr>
          <w:rFonts w:hint="default" w:ascii="Times New Roman" w:hAnsi="Times New Roman" w:eastAsia="方正仿宋_GBK" w:cs="Times New Roman"/>
          <w:color w:val="auto"/>
          <w:sz w:val="32"/>
          <w:szCs w:val="32"/>
        </w:rPr>
        <w:t>合同签收之日。</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w:t>
      </w:r>
      <w:r>
        <w:rPr>
          <w:rFonts w:hint="eastAsia" w:ascii="Times New Roman" w:hAnsi="Times New Roman" w:eastAsia="方正仿宋_GBK" w:cs="Times New Roman"/>
          <w:color w:val="auto"/>
          <w:sz w:val="32"/>
          <w:szCs w:val="32"/>
          <w:lang w:eastAsia="zh-CN"/>
        </w:rPr>
        <w:t>地</w:t>
      </w:r>
      <w:r>
        <w:rPr>
          <w:rFonts w:hint="default" w:ascii="Times New Roman" w:hAnsi="Times New Roman" w:eastAsia="方正仿宋_GBK" w:cs="Times New Roman"/>
          <w:color w:val="auto"/>
          <w:sz w:val="32"/>
          <w:szCs w:val="32"/>
        </w:rPr>
        <w:t>向贵司提供一切所需的证明材料。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00000000" w:usb1="00000000" w:usb2="00000016" w:usb3="00000000" w:csb0="00040001" w:csb1="00000000"/>
  </w:font>
  <w:font w:name="微软雅黑">
    <w:panose1 w:val="020B0503020204020204"/>
    <w:charset w:val="86"/>
    <w:family w:val="auto"/>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5926</Words>
  <Characters>6392</Characters>
  <Lines>0</Lines>
  <Paragraphs>0</Paragraphs>
  <ScaleCrop>false</ScaleCrop>
  <LinksUpToDate>false</LinksUpToDate>
  <CharactersWithSpaces>7645</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2024-02-11T17:57:00Z</dcterms:created>
  <dc:creator>user</dc:creator>
  <cp:lastModifiedBy>iPhone</cp:lastModifiedBy>
  <cp:lastPrinted>2024-02-21T22:32:00Z</cp:lastPrinted>
  <dcterms:modified xsi:type="dcterms:W3CDTF">2024-12-05T10:33:23Z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2052-12.19.0</vt:lpwstr>
  </property>
  <property fmtid="{D5CDD505-2E9C-101B-9397-08002B2CF9AE}" pid="3" name="ICV">
    <vt:lpwstr>2BB8B346170645B4A30501F93AD35B1D_13</vt:lpwstr>
  </property>
</Properties>
</file>