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3FBF6">
      <w:pPr>
        <w:jc w:val="center"/>
        <w:rPr>
          <w:rFonts w:ascii="宋体" w:hAnsi="宋体" w:cs="宋体"/>
          <w:b/>
          <w:bCs/>
          <w:sz w:val="28"/>
          <w:szCs w:val="28"/>
        </w:rPr>
      </w:pPr>
      <w:r>
        <w:rPr>
          <w:rFonts w:hint="eastAsia" w:ascii="宋体" w:hAnsi="宋体" w:cs="宋体"/>
          <w:b/>
          <w:sz w:val="44"/>
          <w:szCs w:val="36"/>
        </w:rPr>
        <w:t>询 价 函</w:t>
      </w:r>
    </w:p>
    <w:p w14:paraId="2841266A">
      <w:pPr>
        <w:spacing w:line="320" w:lineRule="exact"/>
        <w:rPr>
          <w:rFonts w:ascii="宋体" w:hAnsi="宋体" w:cs="宋体"/>
          <w:b/>
          <w:bCs/>
          <w:sz w:val="32"/>
          <w:szCs w:val="28"/>
        </w:rPr>
      </w:pPr>
      <w:r>
        <w:rPr>
          <w:rFonts w:hint="eastAsia" w:ascii="宋体" w:hAnsi="宋体" w:cs="宋体"/>
          <w:b/>
          <w:bCs/>
          <w:sz w:val="32"/>
          <w:szCs w:val="28"/>
        </w:rPr>
        <w:t>贵公司：</w:t>
      </w:r>
    </w:p>
    <w:p w14:paraId="301AB394">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江苏苏盐井神股份有限公司2025.8.12二分公司生产急</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182A98DA">
      <w:pPr>
        <w:pStyle w:val="2"/>
        <w:tabs>
          <w:tab w:val="left" w:pos="1606"/>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4C6F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363EB3A5">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1026034C">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12352DB8">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07921AB5">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6D0F4EA1">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5C37A826">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432117EA">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3D47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121ADB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75AE7E5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24C06D0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6mm 304</w:t>
            </w:r>
          </w:p>
        </w:tc>
        <w:tc>
          <w:tcPr>
            <w:tcW w:w="913" w:type="dxa"/>
            <w:vAlign w:val="center"/>
          </w:tcPr>
          <w:p w14:paraId="3FD7CA1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292CDAB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153</w:t>
            </w:r>
          </w:p>
        </w:tc>
        <w:tc>
          <w:tcPr>
            <w:tcW w:w="1559" w:type="dxa"/>
            <w:vAlign w:val="center"/>
          </w:tcPr>
          <w:p w14:paraId="463EA05C">
            <w:pPr>
              <w:jc w:val="center"/>
              <w:rPr>
                <w:rFonts w:cs="宋体" w:asciiTheme="minorEastAsia" w:hAnsiTheme="minorEastAsia" w:eastAsiaTheme="minorEastAsia"/>
                <w:kern w:val="0"/>
                <w:sz w:val="21"/>
                <w:szCs w:val="21"/>
              </w:rPr>
            </w:pPr>
          </w:p>
        </w:tc>
        <w:tc>
          <w:tcPr>
            <w:tcW w:w="926" w:type="dxa"/>
            <w:vAlign w:val="center"/>
          </w:tcPr>
          <w:p w14:paraId="204253EA">
            <w:pPr>
              <w:jc w:val="center"/>
              <w:rPr>
                <w:rFonts w:cs="宋体" w:asciiTheme="minorEastAsia" w:hAnsiTheme="minorEastAsia" w:eastAsiaTheme="minorEastAsia"/>
                <w:kern w:val="0"/>
                <w:sz w:val="21"/>
                <w:szCs w:val="21"/>
              </w:rPr>
            </w:pPr>
          </w:p>
        </w:tc>
      </w:tr>
      <w:tr w14:paraId="4315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B0E5EC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29F2402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79C32F0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Φ57×4 304</w:t>
            </w:r>
          </w:p>
        </w:tc>
        <w:tc>
          <w:tcPr>
            <w:tcW w:w="913" w:type="dxa"/>
            <w:vAlign w:val="center"/>
          </w:tcPr>
          <w:p w14:paraId="1446563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73C749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830</w:t>
            </w:r>
          </w:p>
        </w:tc>
        <w:tc>
          <w:tcPr>
            <w:tcW w:w="1559" w:type="dxa"/>
            <w:vAlign w:val="center"/>
          </w:tcPr>
          <w:p w14:paraId="208170D8">
            <w:pPr>
              <w:jc w:val="center"/>
              <w:rPr>
                <w:rFonts w:cs="宋体" w:asciiTheme="minorEastAsia" w:hAnsiTheme="minorEastAsia" w:eastAsiaTheme="minorEastAsia"/>
                <w:kern w:val="0"/>
                <w:sz w:val="21"/>
                <w:szCs w:val="21"/>
              </w:rPr>
            </w:pPr>
          </w:p>
        </w:tc>
        <w:tc>
          <w:tcPr>
            <w:tcW w:w="926" w:type="dxa"/>
            <w:vAlign w:val="center"/>
          </w:tcPr>
          <w:p w14:paraId="41900267">
            <w:pPr>
              <w:jc w:val="center"/>
              <w:rPr>
                <w:rFonts w:cs="宋体" w:asciiTheme="minorEastAsia" w:hAnsiTheme="minorEastAsia" w:eastAsiaTheme="minorEastAsia"/>
                <w:kern w:val="0"/>
                <w:sz w:val="21"/>
                <w:szCs w:val="21"/>
              </w:rPr>
            </w:pPr>
          </w:p>
        </w:tc>
      </w:tr>
      <w:tr w14:paraId="30BD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490D3D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6D5D56F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D88142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32×3 304</w:t>
            </w:r>
          </w:p>
        </w:tc>
        <w:tc>
          <w:tcPr>
            <w:tcW w:w="913" w:type="dxa"/>
            <w:vAlign w:val="center"/>
          </w:tcPr>
          <w:p w14:paraId="1016CBA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42819A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320</w:t>
            </w:r>
          </w:p>
        </w:tc>
        <w:tc>
          <w:tcPr>
            <w:tcW w:w="1559" w:type="dxa"/>
            <w:vAlign w:val="center"/>
          </w:tcPr>
          <w:p w14:paraId="19867C79">
            <w:pPr>
              <w:jc w:val="center"/>
              <w:rPr>
                <w:rFonts w:cs="宋体" w:asciiTheme="minorEastAsia" w:hAnsiTheme="minorEastAsia" w:eastAsiaTheme="minorEastAsia"/>
                <w:kern w:val="0"/>
                <w:sz w:val="21"/>
                <w:szCs w:val="21"/>
              </w:rPr>
            </w:pPr>
          </w:p>
        </w:tc>
        <w:tc>
          <w:tcPr>
            <w:tcW w:w="926" w:type="dxa"/>
            <w:vAlign w:val="center"/>
          </w:tcPr>
          <w:p w14:paraId="6B5902DB">
            <w:pPr>
              <w:jc w:val="center"/>
              <w:rPr>
                <w:rFonts w:cs="宋体" w:asciiTheme="minorEastAsia" w:hAnsiTheme="minorEastAsia" w:eastAsiaTheme="minorEastAsia"/>
                <w:kern w:val="0"/>
                <w:sz w:val="21"/>
                <w:szCs w:val="21"/>
              </w:rPr>
            </w:pPr>
          </w:p>
        </w:tc>
      </w:tr>
      <w:tr w14:paraId="30110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4969FA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4E27E94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不锈钢扁钢</w:t>
            </w:r>
          </w:p>
        </w:tc>
        <w:tc>
          <w:tcPr>
            <w:tcW w:w="1843" w:type="dxa"/>
            <w:vAlign w:val="center"/>
          </w:tcPr>
          <w:p w14:paraId="25DF9A4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30×3 304</w:t>
            </w:r>
          </w:p>
        </w:tc>
        <w:tc>
          <w:tcPr>
            <w:tcW w:w="913" w:type="dxa"/>
            <w:vAlign w:val="center"/>
          </w:tcPr>
          <w:p w14:paraId="64D7202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CA1F32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1350</w:t>
            </w:r>
          </w:p>
        </w:tc>
        <w:tc>
          <w:tcPr>
            <w:tcW w:w="1559" w:type="dxa"/>
            <w:vAlign w:val="center"/>
          </w:tcPr>
          <w:p w14:paraId="3F425AED">
            <w:pPr>
              <w:jc w:val="center"/>
              <w:rPr>
                <w:rFonts w:cs="宋体" w:asciiTheme="minorEastAsia" w:hAnsiTheme="minorEastAsia" w:eastAsiaTheme="minorEastAsia"/>
                <w:kern w:val="0"/>
                <w:sz w:val="21"/>
                <w:szCs w:val="21"/>
              </w:rPr>
            </w:pPr>
          </w:p>
        </w:tc>
        <w:tc>
          <w:tcPr>
            <w:tcW w:w="926" w:type="dxa"/>
            <w:vAlign w:val="center"/>
          </w:tcPr>
          <w:p w14:paraId="6DDD955F">
            <w:pPr>
              <w:jc w:val="center"/>
              <w:rPr>
                <w:rFonts w:cs="宋体" w:asciiTheme="minorEastAsia" w:hAnsiTheme="minorEastAsia" w:eastAsiaTheme="minorEastAsia"/>
                <w:kern w:val="0"/>
                <w:sz w:val="21"/>
                <w:szCs w:val="21"/>
              </w:rPr>
            </w:pPr>
          </w:p>
        </w:tc>
      </w:tr>
      <w:tr w14:paraId="046D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58F495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5</w:t>
            </w:r>
          </w:p>
        </w:tc>
        <w:tc>
          <w:tcPr>
            <w:tcW w:w="1560" w:type="dxa"/>
            <w:vAlign w:val="center"/>
          </w:tcPr>
          <w:p w14:paraId="052C41D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不锈钢扁钢</w:t>
            </w:r>
          </w:p>
        </w:tc>
        <w:tc>
          <w:tcPr>
            <w:tcW w:w="1843" w:type="dxa"/>
            <w:vAlign w:val="center"/>
          </w:tcPr>
          <w:p w14:paraId="4FF4F3D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40×4 304</w:t>
            </w:r>
          </w:p>
        </w:tc>
        <w:tc>
          <w:tcPr>
            <w:tcW w:w="913" w:type="dxa"/>
            <w:vAlign w:val="center"/>
          </w:tcPr>
          <w:p w14:paraId="7C801AE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1F662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570</w:t>
            </w:r>
          </w:p>
        </w:tc>
        <w:tc>
          <w:tcPr>
            <w:tcW w:w="1559" w:type="dxa"/>
            <w:vAlign w:val="center"/>
          </w:tcPr>
          <w:p w14:paraId="2AFEA5EB">
            <w:pPr>
              <w:jc w:val="center"/>
              <w:rPr>
                <w:rFonts w:cs="宋体" w:asciiTheme="minorEastAsia" w:hAnsiTheme="minorEastAsia" w:eastAsiaTheme="minorEastAsia"/>
                <w:kern w:val="0"/>
                <w:sz w:val="21"/>
                <w:szCs w:val="21"/>
              </w:rPr>
            </w:pPr>
          </w:p>
        </w:tc>
        <w:tc>
          <w:tcPr>
            <w:tcW w:w="926" w:type="dxa"/>
            <w:vAlign w:val="center"/>
          </w:tcPr>
          <w:p w14:paraId="286BB410">
            <w:pPr>
              <w:jc w:val="center"/>
              <w:rPr>
                <w:rFonts w:cs="宋体" w:asciiTheme="minorEastAsia" w:hAnsiTheme="minorEastAsia" w:eastAsiaTheme="minorEastAsia"/>
                <w:kern w:val="0"/>
                <w:sz w:val="21"/>
                <w:szCs w:val="21"/>
              </w:rPr>
            </w:pPr>
          </w:p>
        </w:tc>
      </w:tr>
      <w:tr w14:paraId="5FB9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36ABE2D">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6</w:t>
            </w:r>
          </w:p>
        </w:tc>
        <w:tc>
          <w:tcPr>
            <w:tcW w:w="1560" w:type="dxa"/>
            <w:vAlign w:val="center"/>
          </w:tcPr>
          <w:p w14:paraId="03DF1CE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不锈钢扁钢</w:t>
            </w:r>
          </w:p>
        </w:tc>
        <w:tc>
          <w:tcPr>
            <w:tcW w:w="1843" w:type="dxa"/>
            <w:vAlign w:val="center"/>
          </w:tcPr>
          <w:p w14:paraId="28865EF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100×3 304</w:t>
            </w:r>
          </w:p>
        </w:tc>
        <w:tc>
          <w:tcPr>
            <w:tcW w:w="913" w:type="dxa"/>
            <w:vAlign w:val="center"/>
          </w:tcPr>
          <w:p w14:paraId="052979B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E8A083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570</w:t>
            </w:r>
          </w:p>
        </w:tc>
        <w:tc>
          <w:tcPr>
            <w:tcW w:w="1559" w:type="dxa"/>
            <w:vAlign w:val="center"/>
          </w:tcPr>
          <w:p w14:paraId="1277026A">
            <w:pPr>
              <w:jc w:val="center"/>
              <w:rPr>
                <w:rFonts w:cs="宋体" w:asciiTheme="minorEastAsia" w:hAnsiTheme="minorEastAsia" w:eastAsiaTheme="minorEastAsia"/>
                <w:color w:val="7030A0"/>
                <w:kern w:val="0"/>
                <w:sz w:val="21"/>
                <w:szCs w:val="21"/>
              </w:rPr>
            </w:pPr>
          </w:p>
        </w:tc>
        <w:tc>
          <w:tcPr>
            <w:tcW w:w="926" w:type="dxa"/>
            <w:vAlign w:val="center"/>
          </w:tcPr>
          <w:p w14:paraId="08C6C086">
            <w:pPr>
              <w:jc w:val="center"/>
              <w:rPr>
                <w:rFonts w:cs="宋体" w:asciiTheme="minorEastAsia" w:hAnsiTheme="minorEastAsia" w:eastAsiaTheme="minorEastAsia"/>
                <w:kern w:val="0"/>
                <w:sz w:val="21"/>
                <w:szCs w:val="21"/>
              </w:rPr>
            </w:pPr>
          </w:p>
        </w:tc>
      </w:tr>
      <w:tr w14:paraId="2D24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E2D66C">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7</w:t>
            </w:r>
          </w:p>
        </w:tc>
        <w:tc>
          <w:tcPr>
            <w:tcW w:w="1560" w:type="dxa"/>
            <w:vAlign w:val="center"/>
          </w:tcPr>
          <w:p w14:paraId="1E74E7D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不锈钢扁钢</w:t>
            </w:r>
          </w:p>
        </w:tc>
        <w:tc>
          <w:tcPr>
            <w:tcW w:w="1843" w:type="dxa"/>
            <w:vAlign w:val="center"/>
          </w:tcPr>
          <w:p w14:paraId="19246AE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100×5</w:t>
            </w:r>
          </w:p>
        </w:tc>
        <w:tc>
          <w:tcPr>
            <w:tcW w:w="913" w:type="dxa"/>
            <w:vAlign w:val="center"/>
          </w:tcPr>
          <w:p w14:paraId="5F20EFA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170030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260</w:t>
            </w:r>
          </w:p>
        </w:tc>
        <w:tc>
          <w:tcPr>
            <w:tcW w:w="1559" w:type="dxa"/>
            <w:vAlign w:val="center"/>
          </w:tcPr>
          <w:p w14:paraId="37F77C85">
            <w:pPr>
              <w:jc w:val="center"/>
              <w:rPr>
                <w:rFonts w:cs="宋体" w:asciiTheme="minorEastAsia" w:hAnsiTheme="minorEastAsia" w:eastAsiaTheme="minorEastAsia"/>
                <w:color w:val="7030A0"/>
                <w:kern w:val="0"/>
                <w:sz w:val="20"/>
                <w:szCs w:val="21"/>
              </w:rPr>
            </w:pPr>
          </w:p>
        </w:tc>
        <w:tc>
          <w:tcPr>
            <w:tcW w:w="926" w:type="dxa"/>
            <w:vAlign w:val="center"/>
          </w:tcPr>
          <w:p w14:paraId="2CA41CDB">
            <w:pPr>
              <w:jc w:val="center"/>
              <w:rPr>
                <w:rFonts w:cs="宋体" w:asciiTheme="minorEastAsia" w:hAnsiTheme="minorEastAsia" w:eastAsiaTheme="minorEastAsia"/>
                <w:kern w:val="0"/>
                <w:sz w:val="20"/>
                <w:szCs w:val="21"/>
              </w:rPr>
            </w:pPr>
          </w:p>
        </w:tc>
      </w:tr>
      <w:tr w14:paraId="0A9A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38" w:type="dxa"/>
          </w:tcPr>
          <w:p w14:paraId="58260EFA">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8</w:t>
            </w:r>
          </w:p>
        </w:tc>
        <w:tc>
          <w:tcPr>
            <w:tcW w:w="1560" w:type="dxa"/>
            <w:vAlign w:val="center"/>
          </w:tcPr>
          <w:p w14:paraId="75583EC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5907620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 304</w:t>
            </w:r>
          </w:p>
        </w:tc>
        <w:tc>
          <w:tcPr>
            <w:tcW w:w="913" w:type="dxa"/>
            <w:vAlign w:val="center"/>
          </w:tcPr>
          <w:p w14:paraId="00935ED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DC9C87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59" w:type="dxa"/>
            <w:vAlign w:val="center"/>
          </w:tcPr>
          <w:p w14:paraId="5853B463">
            <w:pPr>
              <w:jc w:val="center"/>
              <w:rPr>
                <w:rFonts w:cs="宋体" w:asciiTheme="minorEastAsia" w:hAnsiTheme="minorEastAsia" w:eastAsiaTheme="minorEastAsia"/>
                <w:color w:val="7030A0"/>
                <w:kern w:val="0"/>
                <w:sz w:val="20"/>
                <w:szCs w:val="21"/>
              </w:rPr>
            </w:pPr>
          </w:p>
        </w:tc>
        <w:tc>
          <w:tcPr>
            <w:tcW w:w="926" w:type="dxa"/>
            <w:vAlign w:val="center"/>
          </w:tcPr>
          <w:p w14:paraId="06C1E4AA">
            <w:pPr>
              <w:jc w:val="center"/>
              <w:rPr>
                <w:rFonts w:cs="宋体" w:asciiTheme="minorEastAsia" w:hAnsiTheme="minorEastAsia" w:eastAsiaTheme="minorEastAsia"/>
                <w:kern w:val="0"/>
                <w:sz w:val="20"/>
                <w:szCs w:val="21"/>
              </w:rPr>
            </w:pPr>
          </w:p>
        </w:tc>
      </w:tr>
      <w:tr w14:paraId="2D1F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11139A9">
            <w:pPr>
              <w:jc w:val="center"/>
              <w:rPr>
                <w:kern w:val="0"/>
                <w:sz w:val="20"/>
              </w:rPr>
            </w:pPr>
            <w:r>
              <w:rPr>
                <w:rFonts w:hint="eastAsia"/>
                <w:kern w:val="0"/>
                <w:sz w:val="20"/>
              </w:rPr>
              <w:t>9</w:t>
            </w:r>
          </w:p>
        </w:tc>
        <w:tc>
          <w:tcPr>
            <w:tcW w:w="1560" w:type="dxa"/>
            <w:vAlign w:val="center"/>
          </w:tcPr>
          <w:p w14:paraId="52A75616">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86B301E">
            <w:pPr>
              <w:jc w:val="center"/>
              <w:rPr>
                <w:rFonts w:ascii="宋体" w:hAnsi="宋体" w:cs="宋体"/>
                <w:kern w:val="0"/>
                <w:sz w:val="18"/>
                <w:szCs w:val="18"/>
              </w:rPr>
            </w:pPr>
          </w:p>
        </w:tc>
        <w:tc>
          <w:tcPr>
            <w:tcW w:w="913" w:type="dxa"/>
            <w:vAlign w:val="center"/>
          </w:tcPr>
          <w:p w14:paraId="439501E9">
            <w:pPr>
              <w:jc w:val="center"/>
              <w:rPr>
                <w:rFonts w:ascii="宋体" w:hAnsi="宋体" w:cs="宋体"/>
                <w:kern w:val="0"/>
                <w:sz w:val="18"/>
                <w:szCs w:val="18"/>
              </w:rPr>
            </w:pPr>
          </w:p>
        </w:tc>
        <w:tc>
          <w:tcPr>
            <w:tcW w:w="1134" w:type="dxa"/>
            <w:vAlign w:val="center"/>
          </w:tcPr>
          <w:p w14:paraId="0B42B2BB">
            <w:pPr>
              <w:jc w:val="center"/>
              <w:rPr>
                <w:rFonts w:ascii="宋体" w:hAnsi="宋体" w:cs="宋体"/>
                <w:kern w:val="0"/>
                <w:sz w:val="18"/>
                <w:szCs w:val="18"/>
              </w:rPr>
            </w:pPr>
          </w:p>
        </w:tc>
        <w:tc>
          <w:tcPr>
            <w:tcW w:w="1559" w:type="dxa"/>
            <w:vAlign w:val="center"/>
          </w:tcPr>
          <w:p w14:paraId="08FF7D7F">
            <w:pPr>
              <w:jc w:val="center"/>
              <w:rPr>
                <w:rFonts w:ascii="宋体" w:hAnsi="宋体" w:cs="宋体"/>
                <w:kern w:val="0"/>
                <w:sz w:val="18"/>
                <w:szCs w:val="18"/>
              </w:rPr>
            </w:pPr>
          </w:p>
        </w:tc>
        <w:tc>
          <w:tcPr>
            <w:tcW w:w="926" w:type="dxa"/>
            <w:vAlign w:val="center"/>
          </w:tcPr>
          <w:p w14:paraId="415B4762">
            <w:pPr>
              <w:jc w:val="center"/>
              <w:rPr>
                <w:rFonts w:ascii="宋体" w:hAnsi="宋体" w:cs="宋体"/>
                <w:kern w:val="0"/>
                <w:sz w:val="18"/>
                <w:szCs w:val="18"/>
              </w:rPr>
            </w:pPr>
          </w:p>
        </w:tc>
      </w:tr>
    </w:tbl>
    <w:p w14:paraId="0D43A321">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0E9E8B7F">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6B542F41">
      <w:pPr>
        <w:spacing w:line="440" w:lineRule="exact"/>
        <w:rPr>
          <w:rFonts w:asciiTheme="minorEastAsia" w:hAnsiTheme="minorEastAsia" w:eastAsiaTheme="minorEastAsia"/>
          <w:sz w:val="24"/>
        </w:rPr>
      </w:pPr>
      <w:r>
        <w:rPr>
          <w:rFonts w:hint="eastAsia" w:asciiTheme="minorEastAsia" w:hAnsiTheme="minorEastAsia" w:eastAsiaTheme="minorEastAsia"/>
          <w:sz w:val="24"/>
        </w:rPr>
        <w:t>所供钢材</w:t>
      </w:r>
      <w:r>
        <w:rPr>
          <w:rFonts w:asciiTheme="minorEastAsia" w:hAnsiTheme="minorEastAsia" w:eastAsiaTheme="minorEastAsia"/>
          <w:sz w:val="24"/>
        </w:rPr>
        <w:t>参照或相当于</w:t>
      </w:r>
      <w:r>
        <w:rPr>
          <w:rFonts w:hint="eastAsia" w:asciiTheme="minorEastAsia" w:hAnsiTheme="minorEastAsia" w:eastAsiaTheme="minorEastAsia"/>
          <w:sz w:val="24"/>
        </w:rPr>
        <w:t>下列厂家的产品：</w:t>
      </w:r>
    </w:p>
    <w:p w14:paraId="1F6189D3">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681C436C">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65416C9B">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18E0DB0F">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59C55D63">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44BBDB69">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21CB1B73">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426122BD">
      <w:pPr>
        <w:spacing w:line="360" w:lineRule="auto"/>
        <w:rPr>
          <w:rFonts w:asciiTheme="minorEastAsia" w:hAnsiTheme="minorEastAsia" w:eastAsiaTheme="minorEastAsia"/>
          <w:sz w:val="24"/>
        </w:rPr>
      </w:pPr>
      <w:r>
        <w:rPr>
          <w:rFonts w:hint="eastAsia" w:asciiTheme="minorEastAsia" w:hAnsiTheme="minorEastAsia" w:eastAsiaTheme="minorEastAsia"/>
          <w:sz w:val="24"/>
        </w:rPr>
        <w:t>（8）不锈钢方钢生产厂家：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浙江上丰，温州博众，浙江万华，方钢的生产厂家：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天津友发、邯郸正大、天津华岐；</w:t>
      </w:r>
    </w:p>
    <w:p w14:paraId="7F9170C5">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hint="eastAsia"/>
          <w:sz w:val="24"/>
        </w:rPr>
        <w:t>不锈钢复合钢板</w:t>
      </w:r>
      <w:r>
        <w:rPr>
          <w:rFonts w:hint="eastAsia" w:asciiTheme="minorEastAsia" w:hAnsiTheme="minorEastAsia" w:eastAsiaTheme="minorEastAsia"/>
          <w:sz w:val="24"/>
        </w:rPr>
        <w:t>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宝鸡美达瑞尔钛业有限公司、江苏润邦新材料集团有限公司、四川惊雷压力容器制造有限责任公司。</w:t>
      </w:r>
    </w:p>
    <w:p w14:paraId="02C23E04">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3BD3A133">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5983642F">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5D95F842">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交货地点：买受人淮安生产片区二分公司仓库，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王建峰18505171844     </w:t>
      </w:r>
      <w:r>
        <w:rPr>
          <w:rFonts w:hint="eastAsia" w:asciiTheme="minorEastAsia" w:hAnsiTheme="minorEastAsia" w:eastAsiaTheme="minorEastAsia" w:cstheme="minorEastAsia"/>
          <w:color w:val="FF0000"/>
          <w:sz w:val="24"/>
          <w:u w:val="single"/>
        </w:rPr>
        <w:t xml:space="preserve"> 有报告  </w:t>
      </w:r>
      <w:r>
        <w:rPr>
          <w:rFonts w:hint="eastAsia" w:asciiTheme="minorEastAsia" w:hAnsiTheme="minorEastAsia" w:eastAsiaTheme="minorEastAsia" w:cstheme="minorEastAsia"/>
          <w:sz w:val="24"/>
          <w:u w:val="single"/>
        </w:rPr>
        <w:t xml:space="preserve">                 </w:t>
      </w:r>
    </w:p>
    <w:p w14:paraId="5063EA2E">
      <w:pPr>
        <w:pStyle w:val="2"/>
        <w:rPr>
          <w:rFonts w:asciiTheme="minorEastAsia" w:hAnsiTheme="minorEastAsia" w:eastAsiaTheme="minorEastAsia"/>
          <w:szCs w:val="21"/>
        </w:rPr>
      </w:pPr>
    </w:p>
    <w:p w14:paraId="37C49666">
      <w:pPr>
        <w:rPr>
          <w:rFonts w:hint="eastAsia" w:ascii="宋体" w:hAnsi="宋体" w:cs="宋体"/>
          <w:b/>
          <w:bCs/>
          <w:sz w:val="24"/>
        </w:rPr>
      </w:pPr>
      <w:r>
        <w:rPr>
          <w:rFonts w:hint="eastAsia" w:ascii="宋体" w:hAnsi="宋体" w:cs="宋体"/>
          <w:b/>
          <w:bCs/>
          <w:sz w:val="24"/>
        </w:rPr>
        <w:t>报价须知：</w:t>
      </w:r>
    </w:p>
    <w:p w14:paraId="4A42ECEC">
      <w:pPr>
        <w:numPr>
          <w:ilvl w:val="0"/>
          <w:numId w:val="1"/>
        </w:numPr>
        <w:ind w:firstLine="420" w:firstLineChars="175"/>
        <w:rPr>
          <w:rFonts w:hint="eastAsia"/>
        </w:rPr>
      </w:pPr>
      <w:r>
        <w:rPr>
          <w:rFonts w:hint="eastAsia" w:ascii="宋体" w:hAnsi="宋体" w:cs="宋体"/>
          <w:kern w:val="0"/>
          <w:sz w:val="24"/>
        </w:rPr>
        <w:t xml:space="preserve">请贵单位于2025年 8月 </w:t>
      </w:r>
      <w:r>
        <w:rPr>
          <w:rFonts w:hint="eastAsia" w:ascii="宋体" w:hAnsi="宋体" w:cs="宋体"/>
          <w:kern w:val="0"/>
          <w:sz w:val="24"/>
          <w:lang w:val="en-US" w:eastAsia="zh-CN"/>
        </w:rPr>
        <w:t>18</w:t>
      </w:r>
      <w:bookmarkStart w:id="0" w:name="_GoBack"/>
      <w:bookmarkEnd w:id="0"/>
      <w:r>
        <w:rPr>
          <w:rFonts w:hint="eastAsia" w:ascii="宋体" w:hAnsi="宋体" w:cs="宋体"/>
          <w:kern w:val="0"/>
          <w:sz w:val="24"/>
        </w:rPr>
        <w:t xml:space="preserve"> 日9:00点前</w:t>
      </w:r>
      <w:r>
        <w:rPr>
          <w:rFonts w:hint="eastAsia" w:ascii="宋体" w:hAnsi="宋体" w:cs="宋体"/>
          <w:sz w:val="24"/>
        </w:rPr>
        <w:t>登录苏盐井神招标与采购管理平台（http://cgpt.jssyjsgf.com/，需先行注册），</w:t>
      </w:r>
      <w:r>
        <w:rPr>
          <w:rFonts w:hint="eastAsia" w:ascii="宋体" w:hAnsi="宋体" w:cs="宋体"/>
          <w:color w:val="000000"/>
          <w:sz w:val="24"/>
        </w:rPr>
        <w:t>将报价文件在报价时间截止前扫描上传，报价文件名称（物资名称+联系人+报价单位），</w:t>
      </w:r>
      <w:r>
        <w:rPr>
          <w:rFonts w:hint="eastAsia" w:ascii="宋体" w:hAnsi="宋体" w:cs="宋体"/>
          <w:kern w:val="0"/>
          <w:sz w:val="24"/>
        </w:rPr>
        <w:t>报价文件必须详细注明所报价产品型号规格、单价、总价（</w:t>
      </w:r>
      <w:r>
        <w:rPr>
          <w:rFonts w:hint="eastAsia" w:ascii="宋体" w:hAnsi="宋体" w:cs="宋体"/>
          <w:sz w:val="24"/>
        </w:rPr>
        <w:t>含13%增值税的交货价，包括但不限于设计费、包装费、运输费、卸货费、保险费、指导安装费、调试费、技术服务费、技术图纸资料费等其它一切费用</w:t>
      </w:r>
      <w:r>
        <w:rPr>
          <w:rFonts w:hint="eastAsia" w:ascii="宋体" w:hAnsi="宋体" w:cs="宋体"/>
          <w:kern w:val="0"/>
          <w:sz w:val="24"/>
        </w:rPr>
        <w:t>）。</w:t>
      </w:r>
    </w:p>
    <w:p w14:paraId="349267F0">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评审步骤：首先进行资格审查、其次进行符合性审查（详见附件一）；最后进行评审（详见附件二）。</w:t>
      </w:r>
    </w:p>
    <w:p w14:paraId="5D28F815">
      <w:pPr>
        <w:numPr>
          <w:ilvl w:val="0"/>
          <w:numId w:val="1"/>
        </w:numPr>
        <w:ind w:firstLine="420" w:firstLineChars="175"/>
        <w:rPr>
          <w:rFonts w:hint="eastAsia" w:ascii="宋体" w:hAnsi="宋体" w:cs="宋体"/>
          <w:kern w:val="0"/>
          <w:sz w:val="24"/>
        </w:rPr>
      </w:pPr>
      <w:r>
        <w:rPr>
          <w:rFonts w:hint="eastAsia" w:ascii="宋体" w:hAnsi="宋体" w:cs="宋体"/>
          <w:kern w:val="0"/>
          <w:sz w:val="24"/>
        </w:rPr>
        <w:t>合同主要条款见附件三合同主要条款。</w:t>
      </w:r>
    </w:p>
    <w:p w14:paraId="0A401DC0">
      <w:pPr>
        <w:numPr>
          <w:ilvl w:val="0"/>
          <w:numId w:val="1"/>
        </w:numPr>
        <w:ind w:firstLine="420" w:firstLineChars="175"/>
        <w:rPr>
          <w:rFonts w:hint="eastAsia" w:ascii="宋体" w:hAnsi="宋体" w:cs="宋体"/>
          <w:kern w:val="0"/>
          <w:sz w:val="24"/>
        </w:rPr>
      </w:pPr>
      <w:r>
        <w:rPr>
          <w:rFonts w:hint="eastAsia" w:ascii="宋体" w:hAnsi="宋体" w:cs="宋体"/>
          <w:kern w:val="0"/>
          <w:sz w:val="24"/>
        </w:rPr>
        <w:t>具体技术要求详见附件四技术标准和要求。</w:t>
      </w:r>
    </w:p>
    <w:p w14:paraId="29DA08FB">
      <w:pPr>
        <w:numPr>
          <w:ilvl w:val="0"/>
          <w:numId w:val="1"/>
        </w:numPr>
        <w:ind w:firstLine="420" w:firstLineChars="175"/>
        <w:rPr>
          <w:rFonts w:hint="eastAsia" w:ascii="宋体" w:hAnsi="宋体" w:cs="宋体"/>
          <w:kern w:val="0"/>
          <w:sz w:val="24"/>
        </w:rPr>
      </w:pPr>
      <w:r>
        <w:rPr>
          <w:rFonts w:hint="eastAsia" w:ascii="宋体" w:hAnsi="宋体" w:cs="宋体"/>
          <w:kern w:val="0"/>
          <w:sz w:val="24"/>
        </w:rPr>
        <w:t>投选人报价格式见附件五</w:t>
      </w:r>
      <w:r>
        <w:rPr>
          <w:rFonts w:hint="eastAsia" w:ascii="宋体" w:hAnsi="宋体" w:cs="宋体"/>
          <w:sz w:val="24"/>
        </w:rPr>
        <w:t>报价单位报价文件格式</w:t>
      </w:r>
      <w:r>
        <w:rPr>
          <w:rFonts w:hint="eastAsia" w:ascii="宋体" w:hAnsi="宋体" w:cs="宋体"/>
          <w:kern w:val="0"/>
          <w:sz w:val="24"/>
        </w:rPr>
        <w:t>。</w:t>
      </w:r>
    </w:p>
    <w:p w14:paraId="402BB5E0">
      <w:pPr>
        <w:numPr>
          <w:ilvl w:val="0"/>
          <w:numId w:val="1"/>
        </w:numPr>
        <w:ind w:firstLine="420" w:firstLineChars="175"/>
        <w:rPr>
          <w:rFonts w:hint="eastAsia" w:ascii="宋体" w:hAnsi="宋体" w:cs="宋体"/>
          <w:sz w:val="24"/>
        </w:rPr>
      </w:pPr>
      <w:r>
        <w:rPr>
          <w:rFonts w:hint="eastAsia" w:ascii="宋体" w:hAnsi="宋体" w:cs="宋体"/>
          <w:kern w:val="0"/>
          <w:sz w:val="24"/>
        </w:rPr>
        <w:t>所报产品必须完全满足我公司设备配套合格使用。</w:t>
      </w:r>
    </w:p>
    <w:p w14:paraId="4D6A0783">
      <w:pPr>
        <w:numPr>
          <w:ilvl w:val="0"/>
          <w:numId w:val="1"/>
        </w:numPr>
        <w:ind w:firstLine="420" w:firstLineChars="175"/>
        <w:rPr>
          <w:rFonts w:hint="eastAsia" w:ascii="宋体" w:hAnsi="宋体" w:cs="宋体"/>
          <w:sz w:val="24"/>
        </w:rPr>
      </w:pPr>
      <w:r>
        <w:rPr>
          <w:rFonts w:hint="eastAsia" w:ascii="宋体" w:hAnsi="宋体" w:cs="宋体"/>
          <w:color w:val="FF0000"/>
          <w:kern w:val="0"/>
          <w:sz w:val="24"/>
        </w:rPr>
        <w:t>所有报价文件必须盖章后上传，否则视为无效报价。</w:t>
      </w:r>
    </w:p>
    <w:p w14:paraId="25093060">
      <w:pPr>
        <w:numPr>
          <w:ilvl w:val="0"/>
          <w:numId w:val="1"/>
        </w:numPr>
        <w:ind w:firstLine="420" w:firstLineChars="175"/>
        <w:rPr>
          <w:rFonts w:hint="eastAsia" w:ascii="宋体" w:hAnsi="宋体" w:cs="宋体"/>
          <w:sz w:val="24"/>
        </w:rPr>
      </w:pPr>
      <w:r>
        <w:rPr>
          <w:rFonts w:hint="eastAsia" w:ascii="宋体" w:hAnsi="宋体" w:cs="宋体"/>
          <w:color w:val="000000"/>
          <w:sz w:val="24"/>
        </w:rPr>
        <w:t>交货地点：江苏苏盐井神股份有限公司第二分公司。</w:t>
      </w:r>
    </w:p>
    <w:p w14:paraId="702C9A1A">
      <w:pPr>
        <w:jc w:val="left"/>
        <w:rPr>
          <w:rFonts w:hint="eastAsia" w:ascii="宋体" w:hAnsi="宋体" w:cs="宋体"/>
          <w:sz w:val="24"/>
        </w:rPr>
      </w:pPr>
    </w:p>
    <w:p w14:paraId="1943B31A">
      <w:pPr>
        <w:jc w:val="left"/>
        <w:rPr>
          <w:rFonts w:hint="eastAsia" w:ascii="宋体" w:hAnsi="宋体" w:cs="宋体"/>
          <w:sz w:val="24"/>
        </w:rPr>
      </w:pPr>
      <w:r>
        <w:rPr>
          <w:rFonts w:hint="eastAsia" w:ascii="宋体" w:hAnsi="宋体" w:cs="宋体"/>
          <w:sz w:val="24"/>
        </w:rPr>
        <w:t xml:space="preserve">联系人：谢旭东      </w:t>
      </w:r>
    </w:p>
    <w:p w14:paraId="0B5344B8">
      <w:pPr>
        <w:spacing w:line="360" w:lineRule="auto"/>
        <w:rPr>
          <w:rFonts w:hint="eastAsia" w:ascii="宋体" w:hAnsi="宋体" w:cs="宋体"/>
          <w:color w:val="FF0000"/>
          <w:sz w:val="24"/>
        </w:rPr>
      </w:pPr>
      <w:r>
        <w:rPr>
          <w:rFonts w:hint="eastAsia" w:ascii="宋体" w:hAnsi="宋体" w:cs="宋体"/>
          <w:kern w:val="0"/>
          <w:sz w:val="24"/>
        </w:rPr>
        <w:t>联系电话：</w:t>
      </w:r>
      <w:r>
        <w:rPr>
          <w:rFonts w:hint="eastAsia" w:ascii="宋体" w:hAnsi="宋体" w:cs="宋体"/>
          <w:sz w:val="24"/>
        </w:rPr>
        <w:t>13852384822</w:t>
      </w:r>
    </w:p>
    <w:p w14:paraId="14EB812E">
      <w:pPr>
        <w:spacing w:line="360" w:lineRule="auto"/>
        <w:rPr>
          <w:rFonts w:hint="eastAsia" w:ascii="宋体" w:hAnsi="宋体" w:cs="宋体"/>
          <w:sz w:val="24"/>
        </w:rPr>
      </w:pPr>
      <w:r>
        <w:rPr>
          <w:rFonts w:hint="eastAsia" w:ascii="宋体" w:hAnsi="宋体" w:cs="宋体"/>
          <w:sz w:val="24"/>
        </w:rPr>
        <w:t>地  址：江苏省淮安市淮安区井神路1号       邮  编：223200</w:t>
      </w:r>
    </w:p>
    <w:p w14:paraId="105039B5">
      <w:pPr>
        <w:ind w:firstLine="5040" w:firstLineChars="2100"/>
        <w:rPr>
          <w:rFonts w:hint="eastAsia" w:ascii="宋体" w:hAnsi="宋体" w:cs="宋体"/>
          <w:sz w:val="24"/>
        </w:rPr>
      </w:pPr>
    </w:p>
    <w:p w14:paraId="789A0437">
      <w:pPr>
        <w:ind w:firstLine="4680" w:firstLineChars="1950"/>
        <w:rPr>
          <w:rFonts w:hint="eastAsia" w:ascii="宋体" w:hAnsi="宋体" w:cs="宋体"/>
          <w:sz w:val="24"/>
        </w:rPr>
      </w:pPr>
      <w:r>
        <w:rPr>
          <w:rFonts w:hint="eastAsia" w:ascii="宋体" w:hAnsi="宋体" w:cs="宋体"/>
          <w:sz w:val="24"/>
        </w:rPr>
        <w:t>江苏苏盐井神股份有限公司采供中心</w:t>
      </w:r>
    </w:p>
    <w:p w14:paraId="15E0EC27">
      <w:pPr>
        <w:rPr>
          <w:rFonts w:hint="eastAsia" w:ascii="宋体" w:hAnsi="宋体" w:cs="宋体"/>
          <w:sz w:val="24"/>
        </w:rPr>
      </w:pPr>
      <w:r>
        <w:rPr>
          <w:rFonts w:hint="eastAsia" w:ascii="宋体" w:hAnsi="宋体" w:cs="宋体"/>
          <w:sz w:val="24"/>
        </w:rPr>
        <w:t xml:space="preserve">                                                      </w:t>
      </w:r>
    </w:p>
    <w:p w14:paraId="62795F3F">
      <w:pPr>
        <w:ind w:firstLine="7080" w:firstLineChars="2950"/>
        <w:rPr>
          <w:rFonts w:ascii="宋体" w:hAnsi="宋体" w:cs="宋体"/>
          <w:sz w:val="24"/>
          <w:highlight w:val="yellow"/>
        </w:rPr>
      </w:pPr>
      <w:r>
        <w:rPr>
          <w:rFonts w:hint="eastAsia" w:ascii="宋体" w:hAnsi="宋体" w:cs="宋体"/>
          <w:sz w:val="24"/>
        </w:rPr>
        <w:t>2025.8.12</w:t>
      </w:r>
    </w:p>
    <w:p w14:paraId="506999D0">
      <w:pPr>
        <w:rPr>
          <w:rFonts w:hint="eastAsia" w:ascii="宋体" w:hAnsi="宋体" w:cs="宋体"/>
          <w:b/>
          <w:bCs/>
          <w:sz w:val="24"/>
        </w:rPr>
      </w:pPr>
    </w:p>
    <w:p w14:paraId="6841BF0A">
      <w:pPr>
        <w:rPr>
          <w:rFonts w:hint="eastAsia" w:ascii="宋体" w:hAnsi="宋体" w:cs="宋体"/>
          <w:b/>
          <w:bCs/>
          <w:sz w:val="24"/>
        </w:rPr>
      </w:pPr>
    </w:p>
    <w:p w14:paraId="7E1BEB6C">
      <w:pPr>
        <w:spacing w:line="360" w:lineRule="auto"/>
        <w:rPr>
          <w:rFonts w:ascii="仿宋" w:hAnsi="仿宋" w:eastAsia="仿宋" w:cs="仿宋"/>
          <w:b/>
          <w:bCs/>
          <w:sz w:val="28"/>
          <w:szCs w:val="28"/>
        </w:rPr>
      </w:pPr>
    </w:p>
    <w:p w14:paraId="2C0BC407">
      <w:pPr>
        <w:spacing w:line="360" w:lineRule="auto"/>
        <w:rPr>
          <w:rFonts w:hint="eastAsia" w:ascii="仿宋" w:hAnsi="仿宋" w:eastAsia="仿宋" w:cs="仿宋"/>
          <w:b/>
          <w:bCs/>
          <w:sz w:val="28"/>
          <w:szCs w:val="28"/>
        </w:rPr>
      </w:pPr>
    </w:p>
    <w:p w14:paraId="4ECA367F">
      <w:pPr>
        <w:spacing w:line="360" w:lineRule="auto"/>
        <w:rPr>
          <w:rFonts w:hint="eastAsia" w:ascii="仿宋" w:hAnsi="仿宋" w:eastAsia="仿宋" w:cs="仿宋"/>
          <w:b/>
          <w:bCs/>
          <w:sz w:val="28"/>
          <w:szCs w:val="28"/>
        </w:rPr>
      </w:pPr>
    </w:p>
    <w:p w14:paraId="7047530F">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260E1D41">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1DBB6F9F">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4A615845">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BB3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2BAE6781">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32594FA3">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DDF2FBD">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562BBAD6">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41D7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E95F85B">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7E30D2B">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246D2E55">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3574ED5">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CB1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6CCDC4C7">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6A0C8048">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3BDE1BD4">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01A4911F">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E63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6CA9CF5">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0C970384">
            <w:pPr>
              <w:spacing w:line="400" w:lineRule="exact"/>
              <w:rPr>
                <w:rFonts w:ascii="宋体" w:hAnsi="宋体"/>
                <w:szCs w:val="21"/>
              </w:rPr>
            </w:pPr>
            <w:r>
              <w:rPr>
                <w:rFonts w:hint="eastAsia" w:ascii="宋体" w:hAnsi="宋体"/>
                <w:color w:val="0C0C0C" w:themeColor="text1" w:themeTint="F2"/>
                <w:szCs w:val="21"/>
              </w:rPr>
              <w:t>报价人2022年1月1日起至2024年12月31日止（以合同签订时间）具有单项合同销售金额达到人民币50万元及以上的钢材销售业绩合同5份。</w:t>
            </w:r>
          </w:p>
        </w:tc>
        <w:tc>
          <w:tcPr>
            <w:tcW w:w="3187" w:type="dxa"/>
            <w:vAlign w:val="center"/>
          </w:tcPr>
          <w:p w14:paraId="738F10A2">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66876148">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56219AEC">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4EEA05C4">
      <w:pPr>
        <w:spacing w:line="360" w:lineRule="exact"/>
        <w:rPr>
          <w:rFonts w:ascii="宋体" w:hAnsi="宋体"/>
          <w:szCs w:val="21"/>
        </w:rPr>
      </w:pPr>
      <w:r>
        <w:rPr>
          <w:rFonts w:hint="eastAsia" w:ascii="宋体" w:hAnsi="宋体"/>
          <w:szCs w:val="21"/>
        </w:rPr>
        <w:t xml:space="preserve">        2、本项目不接受联合体报价。</w:t>
      </w:r>
    </w:p>
    <w:p w14:paraId="5D456BAC">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19080C45">
      <w:pPr>
        <w:adjustRightInd w:val="0"/>
        <w:snapToGrid w:val="0"/>
        <w:spacing w:line="300" w:lineRule="auto"/>
        <w:rPr>
          <w:rFonts w:cs="仿宋"/>
          <w:color w:val="FF0000"/>
          <w:szCs w:val="32"/>
        </w:rPr>
      </w:pPr>
    </w:p>
    <w:p w14:paraId="7C9297AD">
      <w:pPr>
        <w:adjustRightInd w:val="0"/>
        <w:snapToGrid w:val="0"/>
        <w:spacing w:line="300" w:lineRule="auto"/>
        <w:rPr>
          <w:rFonts w:cs="仿宋"/>
          <w:color w:val="FF0000"/>
          <w:szCs w:val="32"/>
        </w:rPr>
      </w:pPr>
    </w:p>
    <w:p w14:paraId="2921AC23">
      <w:pPr>
        <w:adjustRightInd w:val="0"/>
        <w:snapToGrid w:val="0"/>
        <w:spacing w:line="300" w:lineRule="auto"/>
        <w:rPr>
          <w:rFonts w:cs="仿宋"/>
          <w:color w:val="FF0000"/>
          <w:szCs w:val="32"/>
        </w:rPr>
      </w:pPr>
    </w:p>
    <w:p w14:paraId="4FE34ACE">
      <w:pPr>
        <w:adjustRightInd w:val="0"/>
        <w:snapToGrid w:val="0"/>
        <w:spacing w:line="300" w:lineRule="auto"/>
        <w:rPr>
          <w:rFonts w:cs="仿宋"/>
          <w:color w:val="FF0000"/>
          <w:szCs w:val="32"/>
        </w:rPr>
      </w:pPr>
    </w:p>
    <w:p w14:paraId="5FD42B7E">
      <w:pPr>
        <w:adjustRightInd w:val="0"/>
        <w:snapToGrid w:val="0"/>
        <w:spacing w:line="300" w:lineRule="auto"/>
        <w:rPr>
          <w:rFonts w:hint="eastAsia" w:cs="仿宋"/>
          <w:szCs w:val="21"/>
        </w:rPr>
      </w:pPr>
    </w:p>
    <w:p w14:paraId="516412E6">
      <w:pPr>
        <w:adjustRightInd w:val="0"/>
        <w:snapToGrid w:val="0"/>
        <w:spacing w:line="300" w:lineRule="auto"/>
        <w:rPr>
          <w:rFonts w:hint="eastAsia" w:cs="仿宋"/>
          <w:szCs w:val="21"/>
        </w:rPr>
      </w:pPr>
    </w:p>
    <w:p w14:paraId="0019853A">
      <w:pPr>
        <w:adjustRightInd w:val="0"/>
        <w:snapToGrid w:val="0"/>
        <w:spacing w:line="300" w:lineRule="auto"/>
        <w:rPr>
          <w:rFonts w:hint="eastAsia" w:cs="仿宋"/>
          <w:szCs w:val="21"/>
        </w:rPr>
      </w:pPr>
    </w:p>
    <w:p w14:paraId="13F06FCF">
      <w:pPr>
        <w:adjustRightInd w:val="0"/>
        <w:snapToGrid w:val="0"/>
        <w:spacing w:line="300" w:lineRule="auto"/>
        <w:rPr>
          <w:rFonts w:hint="eastAsia" w:cs="仿宋"/>
          <w:szCs w:val="21"/>
        </w:rPr>
      </w:pPr>
    </w:p>
    <w:p w14:paraId="174DF1F8">
      <w:pPr>
        <w:adjustRightInd w:val="0"/>
        <w:snapToGrid w:val="0"/>
        <w:spacing w:line="300" w:lineRule="auto"/>
        <w:rPr>
          <w:rFonts w:cs="仿宋"/>
          <w:szCs w:val="21"/>
        </w:rPr>
      </w:pPr>
      <w:r>
        <w:rPr>
          <w:rFonts w:hint="eastAsia" w:cs="仿宋"/>
          <w:szCs w:val="21"/>
        </w:rPr>
        <w:t>附件二、评标办法及评分细则</w:t>
      </w:r>
    </w:p>
    <w:p w14:paraId="3DBE2DE7">
      <w:pPr>
        <w:tabs>
          <w:tab w:val="left" w:pos="2155"/>
        </w:tabs>
        <w:spacing w:line="500" w:lineRule="exact"/>
        <w:rPr>
          <w:rFonts w:ascii="宋体" w:hAnsi="宋体" w:cs="宋体"/>
          <w:b/>
          <w:bCs/>
          <w:szCs w:val="21"/>
        </w:rPr>
      </w:pPr>
      <w:r>
        <w:rPr>
          <w:rFonts w:hint="eastAsia" w:ascii="宋体" w:hAnsi="宋体" w:cs="宋体"/>
          <w:szCs w:val="21"/>
        </w:rPr>
        <w:t>经评审的最低价法</w:t>
      </w:r>
      <w:r>
        <w:rPr>
          <w:rFonts w:ascii="宋体" w:hAnsi="宋体" w:cs="宋体"/>
          <w:szCs w:val="21"/>
        </w:rPr>
        <w:tab/>
      </w:r>
    </w:p>
    <w:p w14:paraId="24E7ACE7">
      <w:pPr>
        <w:pStyle w:val="2"/>
        <w:rPr>
          <w:rFonts w:ascii="宋体" w:hAnsi="宋体" w:cs="宋体"/>
          <w:szCs w:val="21"/>
        </w:rPr>
      </w:pPr>
      <w:r>
        <w:rPr>
          <w:rFonts w:hint="eastAsia" w:ascii="宋体" w:hAnsi="宋体" w:cs="宋体"/>
          <w:szCs w:val="21"/>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3C9878F6">
      <w:pPr>
        <w:pStyle w:val="2"/>
      </w:pPr>
    </w:p>
    <w:p w14:paraId="6C8D11C5">
      <w:pPr>
        <w:spacing w:line="360" w:lineRule="auto"/>
        <w:rPr>
          <w:rFonts w:ascii="仿宋" w:hAnsi="仿宋" w:eastAsia="仿宋" w:cs="仿宋"/>
          <w:b/>
          <w:bCs/>
          <w:sz w:val="28"/>
          <w:szCs w:val="28"/>
        </w:rPr>
      </w:pPr>
    </w:p>
    <w:p w14:paraId="1C5C9ED8">
      <w:pPr>
        <w:spacing w:line="360" w:lineRule="auto"/>
        <w:rPr>
          <w:rFonts w:ascii="仿宋" w:hAnsi="仿宋" w:eastAsia="仿宋" w:cs="仿宋"/>
          <w:b/>
          <w:bCs/>
          <w:sz w:val="28"/>
          <w:szCs w:val="28"/>
        </w:rPr>
      </w:pPr>
    </w:p>
    <w:p w14:paraId="2125938A">
      <w:pPr>
        <w:spacing w:line="360" w:lineRule="auto"/>
        <w:rPr>
          <w:rFonts w:ascii="仿宋" w:hAnsi="仿宋" w:eastAsia="仿宋" w:cs="仿宋"/>
          <w:b/>
          <w:bCs/>
          <w:sz w:val="28"/>
          <w:szCs w:val="28"/>
        </w:rPr>
      </w:pPr>
    </w:p>
    <w:p w14:paraId="55D58A49">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178E772A">
      <w:pPr>
        <w:ind w:firstLine="3465" w:firstLineChars="1650"/>
        <w:rPr>
          <w:rFonts w:ascii="宋体" w:hAnsi="宋体" w:cs="宋体"/>
          <w:b/>
          <w:bCs/>
        </w:rPr>
      </w:pPr>
      <w:r>
        <w:rPr>
          <w:rFonts w:hint="eastAsia"/>
        </w:rPr>
        <w:t>买卖合同</w:t>
      </w:r>
    </w:p>
    <w:p w14:paraId="616EDFA7">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0837E274">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13152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2FC41F8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752BBE2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03A68F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52380D5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1041A78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3DC2E09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A99221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38D6D00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6537F0E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A50222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6EC5FD5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25302D9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5652C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5F707B2">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7F331BFC">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507A120E">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4E176F8">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137CF226">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7752AF75">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2A749D6D">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24569185">
            <w:pPr>
              <w:spacing w:line="320" w:lineRule="exact"/>
              <w:jc w:val="center"/>
              <w:rPr>
                <w:rFonts w:asciiTheme="minorEastAsia" w:hAnsiTheme="minorEastAsia" w:eastAsiaTheme="minorEastAsia"/>
                <w:szCs w:val="21"/>
              </w:rPr>
            </w:pPr>
          </w:p>
        </w:tc>
      </w:tr>
      <w:tr w14:paraId="2E9CD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2230E98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38042A57">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6773722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3A407741">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0AA4BE9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6E1BC0D3">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交货地点：江苏苏盐井神股份有限公司二分公司库区。</w:t>
      </w:r>
    </w:p>
    <w:p w14:paraId="6876E72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9C0BB6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15D8AA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3E1459B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C30E1E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745FD800">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3CDFA077">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037DD30E">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76D06EE4">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0681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35731B26">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5D67AB0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46B2276E">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09CAE83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C8145BF">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279A6B6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7C7AF6C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49AABAB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0F41E026">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5EBEA74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969DDC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0B33C2B6">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0A314B91">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5DDB9AB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728D919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2382D9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26BC834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1D083D9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235E213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1A716C7C">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027DC86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7D49FC20">
      <w:pPr>
        <w:pStyle w:val="2"/>
      </w:pPr>
    </w:p>
    <w:p w14:paraId="5F570C4A">
      <w:pPr>
        <w:spacing w:line="360" w:lineRule="auto"/>
        <w:rPr>
          <w:b/>
          <w:bCs/>
        </w:rPr>
        <w:sectPr>
          <w:footerReference r:id="rId3" w:type="default"/>
          <w:pgSz w:w="12240" w:h="15840"/>
          <w:pgMar w:top="1400" w:right="1720" w:bottom="1120" w:left="1720" w:header="0" w:footer="921" w:gutter="0"/>
          <w:cols w:space="720" w:num="1"/>
        </w:sectPr>
      </w:pPr>
    </w:p>
    <w:p w14:paraId="52EBE346">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6E8F9B6E">
      <w:pPr>
        <w:jc w:val="center"/>
        <w:rPr>
          <w:b/>
          <w:sz w:val="44"/>
          <w:szCs w:val="44"/>
        </w:rPr>
      </w:pPr>
      <w:r>
        <w:rPr>
          <w:rFonts w:hint="eastAsia"/>
          <w:b/>
          <w:sz w:val="44"/>
          <w:szCs w:val="44"/>
        </w:rPr>
        <w:t>江苏苏盐井神股份有限公司</w:t>
      </w:r>
    </w:p>
    <w:p w14:paraId="7198BF9A">
      <w:pPr>
        <w:jc w:val="center"/>
        <w:rPr>
          <w:sz w:val="44"/>
          <w:szCs w:val="44"/>
        </w:rPr>
      </w:pPr>
      <w:r>
        <w:rPr>
          <w:rFonts w:hint="eastAsia"/>
          <w:sz w:val="32"/>
          <w:szCs w:val="32"/>
        </w:rPr>
        <w:t>二分公司2025.8.12生产急需钢材</w:t>
      </w:r>
    </w:p>
    <w:p w14:paraId="2DD6BBA6">
      <w:pPr>
        <w:ind w:firstLine="2479" w:firstLineChars="343"/>
        <w:rPr>
          <w:rFonts w:ascii="Arial" w:hAnsi="Arial" w:cs="Arial"/>
          <w:b/>
          <w:sz w:val="72"/>
        </w:rPr>
      </w:pPr>
    </w:p>
    <w:p w14:paraId="46B45BC8">
      <w:pPr>
        <w:ind w:firstLine="2479" w:firstLineChars="343"/>
        <w:rPr>
          <w:rFonts w:ascii="Arial" w:hAnsi="Arial" w:cs="Arial"/>
          <w:b/>
          <w:sz w:val="72"/>
        </w:rPr>
      </w:pPr>
    </w:p>
    <w:p w14:paraId="41502693">
      <w:pPr>
        <w:ind w:firstLine="2479" w:firstLineChars="343"/>
        <w:rPr>
          <w:rFonts w:ascii="Arial" w:hAnsi="Arial" w:cs="Arial"/>
          <w:b/>
          <w:sz w:val="72"/>
        </w:rPr>
      </w:pPr>
    </w:p>
    <w:p w14:paraId="45971967">
      <w:pPr>
        <w:ind w:firstLine="2479" w:firstLineChars="343"/>
        <w:rPr>
          <w:rFonts w:ascii="Arial" w:hAnsi="Arial" w:cs="Arial"/>
          <w:b/>
          <w:sz w:val="72"/>
        </w:rPr>
      </w:pPr>
    </w:p>
    <w:p w14:paraId="59ACFA41">
      <w:pPr>
        <w:jc w:val="center"/>
        <w:rPr>
          <w:rFonts w:ascii="Arial" w:hAnsi="Arial" w:cs="Arial"/>
          <w:b/>
          <w:sz w:val="36"/>
        </w:rPr>
      </w:pPr>
      <w:r>
        <w:rPr>
          <w:rFonts w:hint="eastAsia" w:ascii="Arial" w:hAnsi="Arial" w:cs="Arial"/>
          <w:b/>
          <w:sz w:val="72"/>
        </w:rPr>
        <w:t>技术规范书</w:t>
      </w:r>
    </w:p>
    <w:p w14:paraId="65B80F32">
      <w:pPr>
        <w:rPr>
          <w:rFonts w:ascii="Arial" w:hAnsi="Arial" w:cs="Arial"/>
          <w:b/>
          <w:sz w:val="36"/>
        </w:rPr>
      </w:pPr>
    </w:p>
    <w:p w14:paraId="416F5F7D">
      <w:pPr>
        <w:ind w:firstLine="1970" w:firstLineChars="545"/>
        <w:rPr>
          <w:rFonts w:ascii="Arial" w:hAnsi="Arial" w:cs="Arial"/>
          <w:b/>
          <w:sz w:val="36"/>
          <w:szCs w:val="36"/>
        </w:rPr>
      </w:pPr>
    </w:p>
    <w:p w14:paraId="7DA89D89">
      <w:pPr>
        <w:ind w:firstLine="3614" w:firstLineChars="1000"/>
        <w:jc w:val="center"/>
        <w:rPr>
          <w:rFonts w:ascii="Arial" w:hAnsi="Arial" w:cs="Arial"/>
          <w:b/>
          <w:sz w:val="36"/>
        </w:rPr>
      </w:pPr>
    </w:p>
    <w:p w14:paraId="6ADF5A07">
      <w:pPr>
        <w:ind w:firstLine="3614" w:firstLineChars="1000"/>
        <w:jc w:val="center"/>
        <w:rPr>
          <w:rFonts w:ascii="Arial" w:hAnsi="Arial" w:cs="Arial"/>
          <w:b/>
          <w:sz w:val="36"/>
        </w:rPr>
      </w:pPr>
    </w:p>
    <w:p w14:paraId="1821DEFF">
      <w:pPr>
        <w:rPr>
          <w:rFonts w:ascii="Arial" w:hAnsi="Arial" w:cs="Arial"/>
          <w:sz w:val="48"/>
          <w:szCs w:val="48"/>
        </w:rPr>
      </w:pPr>
    </w:p>
    <w:p w14:paraId="227AE4EE">
      <w:pPr>
        <w:rPr>
          <w:rFonts w:ascii="Arial" w:hAnsi="Arial" w:cs="Arial"/>
          <w:sz w:val="48"/>
          <w:szCs w:val="48"/>
        </w:rPr>
      </w:pPr>
    </w:p>
    <w:p w14:paraId="31F119A9">
      <w:pPr>
        <w:rPr>
          <w:rFonts w:ascii="Arial" w:hAnsi="Arial" w:cs="Arial"/>
          <w:sz w:val="48"/>
          <w:szCs w:val="48"/>
        </w:rPr>
      </w:pPr>
    </w:p>
    <w:p w14:paraId="10265D9B">
      <w:pPr>
        <w:jc w:val="center"/>
        <w:rPr>
          <w:rFonts w:ascii="Arial" w:hAnsi="Arial" w:cs="Arial"/>
          <w:b/>
          <w:bCs/>
          <w:sz w:val="48"/>
          <w:szCs w:val="48"/>
        </w:rPr>
      </w:pPr>
      <w:r>
        <w:rPr>
          <w:rFonts w:hint="eastAsia"/>
          <w:b/>
          <w:bCs/>
          <w:sz w:val="48"/>
          <w:szCs w:val="48"/>
        </w:rPr>
        <w:t>二〇二五年八月</w:t>
      </w:r>
    </w:p>
    <w:p w14:paraId="2D3A9AE7">
      <w:pPr>
        <w:ind w:left="284"/>
        <w:jc w:val="center"/>
        <w:rPr>
          <w:rFonts w:ascii="楷体" w:hAnsi="楷体" w:eastAsia="楷体"/>
          <w:b/>
          <w:sz w:val="28"/>
        </w:rPr>
      </w:pPr>
    </w:p>
    <w:p w14:paraId="0470AC61">
      <w:pPr>
        <w:ind w:left="284"/>
        <w:jc w:val="center"/>
        <w:rPr>
          <w:rFonts w:ascii="楷体" w:hAnsi="楷体" w:eastAsia="楷体"/>
          <w:b/>
          <w:sz w:val="28"/>
        </w:rPr>
      </w:pPr>
    </w:p>
    <w:p w14:paraId="67217F2D">
      <w:pPr>
        <w:ind w:left="284"/>
        <w:jc w:val="center"/>
        <w:rPr>
          <w:rFonts w:ascii="楷体" w:hAnsi="楷体" w:eastAsia="楷体"/>
          <w:b/>
          <w:sz w:val="28"/>
        </w:rPr>
      </w:pPr>
    </w:p>
    <w:p w14:paraId="4D4CEEFD">
      <w:pPr>
        <w:tabs>
          <w:tab w:val="left" w:pos="2640"/>
        </w:tabs>
        <w:spacing w:line="360" w:lineRule="auto"/>
        <w:rPr>
          <w:b/>
          <w:bCs/>
          <w:sz w:val="28"/>
          <w:szCs w:val="28"/>
        </w:rPr>
      </w:pPr>
      <w:r>
        <w:rPr>
          <w:rFonts w:hint="eastAsia"/>
          <w:b/>
          <w:bCs/>
          <w:sz w:val="28"/>
          <w:szCs w:val="28"/>
        </w:rPr>
        <w:t>1、总则</w:t>
      </w:r>
    </w:p>
    <w:p w14:paraId="102C2B19">
      <w:pPr>
        <w:tabs>
          <w:tab w:val="left" w:pos="2640"/>
        </w:tabs>
        <w:spacing w:line="360" w:lineRule="auto"/>
        <w:rPr>
          <w:sz w:val="24"/>
        </w:rPr>
      </w:pPr>
      <w:r>
        <w:rPr>
          <w:rFonts w:hint="eastAsia"/>
          <w:sz w:val="24"/>
        </w:rPr>
        <w:t>1.1 本规范书适用于江苏苏盐井神股份有限公司二分公司2025.8.12生产急需钢材，它提出了钢材型号及规格以及所需符合的国家规范及标准要求。</w:t>
      </w:r>
    </w:p>
    <w:p w14:paraId="4829F5D8">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7088E639">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15FCB1D0">
      <w:pPr>
        <w:spacing w:line="360" w:lineRule="auto"/>
        <w:rPr>
          <w:sz w:val="24"/>
        </w:rPr>
      </w:pPr>
      <w:r>
        <w:rPr>
          <w:rFonts w:hint="eastAsia"/>
          <w:sz w:val="24"/>
        </w:rPr>
        <w:t>1.4 本规范书所使用的标准如与供方所执行的标准发生矛盾时，按较高标准执行。</w:t>
      </w:r>
    </w:p>
    <w:p w14:paraId="2FAD4CC0">
      <w:pPr>
        <w:spacing w:line="360" w:lineRule="auto"/>
        <w:rPr>
          <w:sz w:val="24"/>
        </w:rPr>
      </w:pPr>
      <w:r>
        <w:rPr>
          <w:rFonts w:hint="eastAsia"/>
          <w:sz w:val="24"/>
        </w:rPr>
        <w:t>1.5 交货期：合同生效后10天必须具备交货条件，接需方通知后3日内货到需方现场。</w:t>
      </w:r>
    </w:p>
    <w:p w14:paraId="3E06B697">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7F1A4107">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6027A0D5">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41DFA190">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5163E0B7">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2B1F29CB">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1DFC9E31">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33712240">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22AC1F58">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1786D7E4">
      <w:pPr>
        <w:spacing w:line="360" w:lineRule="auto"/>
        <w:rPr>
          <w:rFonts w:asciiTheme="minorEastAsia" w:hAnsiTheme="minorEastAsia" w:eastAsiaTheme="minorEastAsia"/>
          <w:sz w:val="24"/>
        </w:rPr>
      </w:pPr>
      <w:r>
        <w:rPr>
          <w:rFonts w:hint="eastAsia" w:asciiTheme="minorEastAsia" w:hAnsiTheme="minorEastAsia" w:eastAsiaTheme="minorEastAsia"/>
          <w:sz w:val="24"/>
        </w:rPr>
        <w:t>（8）不锈钢方钢生产厂家：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浙江上丰，温州博众，浙江万华，方钢的生产厂家：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天津友发、邯郸正大、天津华岐；</w:t>
      </w:r>
    </w:p>
    <w:p w14:paraId="24E4E0F2">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hint="eastAsia"/>
          <w:sz w:val="24"/>
        </w:rPr>
        <w:t>不锈钢复合钢板</w:t>
      </w:r>
      <w:r>
        <w:rPr>
          <w:rFonts w:hint="eastAsia" w:asciiTheme="minorEastAsia" w:hAnsiTheme="minorEastAsia" w:eastAsiaTheme="minorEastAsia"/>
          <w:sz w:val="24"/>
        </w:rPr>
        <w:t>生产厂家：</w:t>
      </w:r>
      <w:r>
        <w:rPr>
          <w:rFonts w:asciiTheme="minorEastAsia" w:hAnsiTheme="minorEastAsia" w:eastAsiaTheme="minorEastAsia"/>
          <w:sz w:val="24"/>
        </w:rPr>
        <w:t>参照或相当于</w:t>
      </w:r>
      <w:r>
        <w:rPr>
          <w:rFonts w:hint="eastAsia" w:asciiTheme="minorEastAsia" w:hAnsiTheme="minorEastAsia" w:eastAsiaTheme="minorEastAsia"/>
          <w:sz w:val="24"/>
        </w:rPr>
        <w:t>宝鸡美达瑞尔钛业有限公司、江苏润邦新材料集团有限公司、四川惊雷压力容器制造有限责任公司。</w:t>
      </w:r>
    </w:p>
    <w:p w14:paraId="72FECBE3">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776A4C4E">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5A8121C3">
      <w:pPr>
        <w:spacing w:line="360" w:lineRule="auto"/>
        <w:rPr>
          <w:sz w:val="24"/>
        </w:rPr>
      </w:pPr>
    </w:p>
    <w:p w14:paraId="0E766CA6">
      <w:pPr>
        <w:spacing w:line="360" w:lineRule="auto"/>
        <w:rPr>
          <w:b/>
          <w:bCs/>
          <w:sz w:val="28"/>
          <w:szCs w:val="28"/>
        </w:rPr>
      </w:pPr>
      <w:r>
        <w:rPr>
          <w:rFonts w:hint="eastAsia"/>
          <w:b/>
          <w:bCs/>
          <w:sz w:val="28"/>
          <w:szCs w:val="28"/>
        </w:rPr>
        <w:t>2、本批次钢材应遵循下列材料规范（但不限于）</w:t>
      </w:r>
    </w:p>
    <w:p w14:paraId="5275AD93">
      <w:r>
        <w:t>1</w:t>
      </w:r>
      <w:r>
        <w:rPr>
          <w:rFonts w:hint="eastAsia"/>
        </w:rPr>
        <w:t>）、出卖人应严格按照需方采购清单所规定的技术要求和国家、部（专业）有关标准生产、检验和交货；</w:t>
      </w:r>
    </w:p>
    <w:p w14:paraId="24AA93A5">
      <w:r>
        <w:t>2</w:t>
      </w:r>
      <w:r>
        <w:rPr>
          <w:rFonts w:hint="eastAsia"/>
        </w:rPr>
        <w:t>）、钢材的质量、规格和性能均严格相应按照国家相关标准及高于国家标准生产、检验和交货；</w:t>
      </w:r>
    </w:p>
    <w:p w14:paraId="7407BB12">
      <w:r>
        <w:t>3</w:t>
      </w:r>
      <w:r>
        <w:rPr>
          <w:rFonts w:hint="eastAsia"/>
        </w:rPr>
        <w:t>）、对不锈钢材质钢材的要求：</w:t>
      </w:r>
    </w:p>
    <w:p w14:paraId="0CF3C356">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4A0B4C23">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6123F2B2">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ACEC047">
      <w:pPr>
        <w:rPr>
          <w:szCs w:val="21"/>
        </w:rPr>
      </w:pPr>
      <w:r>
        <w:rPr>
          <w:rFonts w:hint="eastAsia"/>
          <w:szCs w:val="21"/>
        </w:rPr>
        <w:t>4）、对碳钢无缝管材料的质量按相应国家、部（专业）的质量标准或验收规范进行验收（GB/T8163-2008、GB/T17395-2008 ）锅炉管20G执行标准  GB/T5310-2017</w:t>
      </w:r>
    </w:p>
    <w:p w14:paraId="4EBE1203">
      <w:pPr>
        <w:rPr>
          <w:szCs w:val="21"/>
        </w:rPr>
      </w:pPr>
      <w:r>
        <w:rPr>
          <w:rFonts w:hint="eastAsia"/>
          <w:szCs w:val="21"/>
        </w:rPr>
        <w:t>5)、《碳素结构》（GB/T700-2006）</w:t>
      </w:r>
    </w:p>
    <w:p w14:paraId="227005E9">
      <w:pPr>
        <w:rPr>
          <w:b/>
          <w:szCs w:val="21"/>
        </w:rPr>
      </w:pPr>
      <w:r>
        <w:rPr>
          <w:rFonts w:hint="eastAsia"/>
          <w:szCs w:val="21"/>
        </w:rPr>
        <w:t>6）、《低合金高强度结构钢》（GB/T15P1-2018）</w:t>
      </w:r>
    </w:p>
    <w:p w14:paraId="29887853">
      <w:pPr>
        <w:rPr>
          <w:szCs w:val="21"/>
        </w:rPr>
      </w:pPr>
      <w:r>
        <w:rPr>
          <w:rFonts w:hint="eastAsia"/>
          <w:szCs w:val="21"/>
        </w:rPr>
        <w:t>7）、《常用不锈钢成分》（GB/T20878-2007）</w:t>
      </w:r>
    </w:p>
    <w:p w14:paraId="7F44E547">
      <w:pPr>
        <w:rPr>
          <w:spacing w:val="20"/>
          <w:szCs w:val="21"/>
          <w:lang w:val="zh-CN"/>
        </w:rPr>
      </w:pPr>
      <w:r>
        <w:rPr>
          <w:rFonts w:hint="eastAsia"/>
          <w:szCs w:val="21"/>
        </w:rPr>
        <w:t>8）、螺旋焊管执行标准</w:t>
      </w:r>
      <w:r>
        <w:rPr>
          <w:rFonts w:hint="eastAsia"/>
          <w:spacing w:val="20"/>
          <w:szCs w:val="21"/>
          <w:lang w:val="zh-CN"/>
        </w:rPr>
        <w:t>GB/T9711-2017</w:t>
      </w:r>
    </w:p>
    <w:p w14:paraId="31F9D56B">
      <w:pPr>
        <w:rPr>
          <w:szCs w:val="21"/>
        </w:rPr>
      </w:pPr>
      <w:r>
        <w:rPr>
          <w:rFonts w:hint="eastAsia"/>
          <w:spacing w:val="20"/>
          <w:szCs w:val="21"/>
          <w:lang w:val="zh-CN"/>
        </w:rPr>
        <w:t>9）、不锈钢热轧钢板、钢带执行标准GB/T4234-2007</w:t>
      </w:r>
    </w:p>
    <w:p w14:paraId="19227609">
      <w:pPr>
        <w:spacing w:line="360" w:lineRule="auto"/>
        <w:rPr>
          <w:bCs/>
          <w:sz w:val="24"/>
        </w:rPr>
      </w:pPr>
      <w:r>
        <w:rPr>
          <w:rFonts w:hint="eastAsia"/>
          <w:sz w:val="24"/>
        </w:rPr>
        <w:t>上述执行标准中未叙及部分均按相关国家及国际较高标准执行。</w:t>
      </w:r>
    </w:p>
    <w:p w14:paraId="0F26BC28">
      <w:pPr>
        <w:spacing w:line="360" w:lineRule="auto"/>
        <w:rPr>
          <w:b/>
          <w:bCs/>
          <w:sz w:val="28"/>
          <w:szCs w:val="28"/>
        </w:rPr>
      </w:pPr>
      <w:r>
        <w:rPr>
          <w:rFonts w:hint="eastAsia"/>
          <w:b/>
          <w:bCs/>
          <w:sz w:val="28"/>
          <w:szCs w:val="28"/>
        </w:rPr>
        <w:t>3、材料验收</w:t>
      </w:r>
    </w:p>
    <w:p w14:paraId="314A6800">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36EDCD26">
      <w:pPr>
        <w:numPr>
          <w:ilvl w:val="0"/>
          <w:numId w:val="4"/>
        </w:numPr>
        <w:spacing w:line="360" w:lineRule="auto"/>
        <w:jc w:val="left"/>
        <w:rPr>
          <w:sz w:val="24"/>
        </w:rPr>
      </w:pPr>
      <w:r>
        <w:rPr>
          <w:rFonts w:hint="eastAsia"/>
          <w:b/>
          <w:bCs/>
          <w:sz w:val="28"/>
          <w:szCs w:val="28"/>
        </w:rPr>
        <w:t>供货钢材规格型号及清单</w:t>
      </w:r>
    </w:p>
    <w:p w14:paraId="327BBA5B">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15CF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40473049">
            <w:pPr>
              <w:jc w:val="center"/>
              <w:rPr>
                <w:rFonts w:ascii="宋体" w:hAnsi="宋体"/>
                <w:szCs w:val="21"/>
              </w:rPr>
            </w:pPr>
            <w:r>
              <w:rPr>
                <w:rFonts w:hint="eastAsia" w:ascii="宋体" w:hAnsi="宋体"/>
                <w:szCs w:val="21"/>
              </w:rPr>
              <w:t>序号</w:t>
            </w:r>
          </w:p>
        </w:tc>
        <w:tc>
          <w:tcPr>
            <w:tcW w:w="1418" w:type="dxa"/>
          </w:tcPr>
          <w:p w14:paraId="036A50BC">
            <w:pPr>
              <w:jc w:val="center"/>
              <w:rPr>
                <w:rFonts w:ascii="宋体" w:hAnsi="宋体"/>
                <w:szCs w:val="21"/>
              </w:rPr>
            </w:pPr>
            <w:r>
              <w:rPr>
                <w:rFonts w:hint="eastAsia" w:ascii="宋体" w:hAnsi="宋体"/>
                <w:szCs w:val="21"/>
              </w:rPr>
              <w:t>名称</w:t>
            </w:r>
          </w:p>
        </w:tc>
        <w:tc>
          <w:tcPr>
            <w:tcW w:w="1843" w:type="dxa"/>
          </w:tcPr>
          <w:p w14:paraId="5AFBA97F">
            <w:pPr>
              <w:jc w:val="center"/>
              <w:rPr>
                <w:rFonts w:ascii="宋体" w:hAnsi="宋体"/>
                <w:szCs w:val="21"/>
              </w:rPr>
            </w:pPr>
            <w:r>
              <w:rPr>
                <w:rFonts w:hint="eastAsia" w:ascii="宋体" w:hAnsi="宋体"/>
                <w:szCs w:val="21"/>
              </w:rPr>
              <w:t>规格型号</w:t>
            </w:r>
          </w:p>
        </w:tc>
        <w:tc>
          <w:tcPr>
            <w:tcW w:w="1066" w:type="dxa"/>
          </w:tcPr>
          <w:p w14:paraId="23C8439B">
            <w:pPr>
              <w:jc w:val="center"/>
              <w:rPr>
                <w:rFonts w:ascii="宋体" w:hAnsi="宋体"/>
                <w:szCs w:val="21"/>
              </w:rPr>
            </w:pPr>
            <w:r>
              <w:rPr>
                <w:rFonts w:hint="eastAsia" w:ascii="宋体" w:hAnsi="宋体"/>
                <w:szCs w:val="21"/>
              </w:rPr>
              <w:t>单位</w:t>
            </w:r>
          </w:p>
        </w:tc>
        <w:tc>
          <w:tcPr>
            <w:tcW w:w="1084" w:type="dxa"/>
          </w:tcPr>
          <w:p w14:paraId="7D9B5F9F">
            <w:pPr>
              <w:jc w:val="center"/>
              <w:rPr>
                <w:rFonts w:ascii="宋体" w:hAnsi="宋体"/>
                <w:szCs w:val="21"/>
              </w:rPr>
            </w:pPr>
            <w:r>
              <w:rPr>
                <w:rFonts w:hint="eastAsia" w:ascii="宋体" w:hAnsi="宋体"/>
                <w:szCs w:val="21"/>
              </w:rPr>
              <w:t>数量</w:t>
            </w:r>
          </w:p>
        </w:tc>
        <w:tc>
          <w:tcPr>
            <w:tcW w:w="1084" w:type="dxa"/>
          </w:tcPr>
          <w:p w14:paraId="2DC40A5C">
            <w:pPr>
              <w:jc w:val="center"/>
              <w:rPr>
                <w:rFonts w:ascii="宋体" w:hAnsi="宋体"/>
                <w:szCs w:val="21"/>
              </w:rPr>
            </w:pPr>
            <w:r>
              <w:rPr>
                <w:rFonts w:hint="eastAsia" w:ascii="宋体" w:hAnsi="宋体"/>
                <w:szCs w:val="21"/>
              </w:rPr>
              <w:t>钢材制造商</w:t>
            </w:r>
          </w:p>
        </w:tc>
      </w:tr>
      <w:tr w14:paraId="542A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942E415">
            <w:pPr>
              <w:jc w:val="center"/>
              <w:rPr>
                <w:rFonts w:ascii="宋体" w:hAnsi="宋体"/>
                <w:szCs w:val="21"/>
              </w:rPr>
            </w:pPr>
            <w:r>
              <w:rPr>
                <w:rFonts w:ascii="宋体" w:hAnsi="宋体"/>
                <w:szCs w:val="21"/>
              </w:rPr>
              <w:t>1</w:t>
            </w:r>
          </w:p>
        </w:tc>
        <w:tc>
          <w:tcPr>
            <w:tcW w:w="1418" w:type="dxa"/>
            <w:vAlign w:val="center"/>
          </w:tcPr>
          <w:p w14:paraId="721DD095">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不锈钢花纹板</w:t>
            </w:r>
          </w:p>
        </w:tc>
        <w:tc>
          <w:tcPr>
            <w:tcW w:w="1843" w:type="dxa"/>
            <w:vAlign w:val="center"/>
          </w:tcPr>
          <w:p w14:paraId="772EA32C">
            <w:pPr>
              <w:jc w:val="center"/>
              <w:rPr>
                <w:rFonts w:cs="宋体" w:asciiTheme="minorEastAsia" w:hAnsiTheme="minorEastAsia" w:eastAsiaTheme="minorEastAsia"/>
                <w:szCs w:val="21"/>
              </w:rPr>
            </w:pPr>
            <w:r>
              <w:rPr>
                <w:rFonts w:hint="eastAsia" w:asciiTheme="minorEastAsia" w:hAnsiTheme="minorEastAsia" w:eastAsiaTheme="minorEastAsia"/>
                <w:szCs w:val="21"/>
              </w:rPr>
              <w:t>6mm 304</w:t>
            </w:r>
          </w:p>
        </w:tc>
        <w:tc>
          <w:tcPr>
            <w:tcW w:w="1066" w:type="dxa"/>
            <w:vAlign w:val="center"/>
          </w:tcPr>
          <w:p w14:paraId="73C93CA7">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371933D4">
            <w:pPr>
              <w:jc w:val="center"/>
              <w:rPr>
                <w:rFonts w:cs="宋体" w:asciiTheme="minorEastAsia" w:hAnsiTheme="minorEastAsia" w:eastAsiaTheme="minorEastAsia"/>
                <w:szCs w:val="21"/>
              </w:rPr>
            </w:pPr>
            <w:r>
              <w:rPr>
                <w:rFonts w:hint="eastAsia" w:asciiTheme="minorEastAsia" w:hAnsiTheme="minorEastAsia" w:eastAsiaTheme="minorEastAsia"/>
                <w:szCs w:val="21"/>
              </w:rPr>
              <w:t>153</w:t>
            </w:r>
          </w:p>
        </w:tc>
        <w:tc>
          <w:tcPr>
            <w:tcW w:w="1084" w:type="dxa"/>
            <w:vAlign w:val="center"/>
          </w:tcPr>
          <w:p w14:paraId="50DBC1DD">
            <w:pPr>
              <w:jc w:val="center"/>
              <w:rPr>
                <w:rFonts w:ascii="宋体" w:hAnsi="宋体"/>
                <w:szCs w:val="21"/>
              </w:rPr>
            </w:pPr>
          </w:p>
        </w:tc>
      </w:tr>
      <w:tr w14:paraId="04E6A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EB14109">
            <w:pPr>
              <w:jc w:val="center"/>
              <w:rPr>
                <w:rFonts w:ascii="宋体" w:hAnsi="宋体"/>
                <w:szCs w:val="21"/>
              </w:rPr>
            </w:pPr>
            <w:r>
              <w:rPr>
                <w:rFonts w:ascii="宋体" w:hAnsi="宋体"/>
                <w:szCs w:val="21"/>
              </w:rPr>
              <w:t>2</w:t>
            </w:r>
          </w:p>
        </w:tc>
        <w:tc>
          <w:tcPr>
            <w:tcW w:w="1418" w:type="dxa"/>
            <w:vAlign w:val="center"/>
          </w:tcPr>
          <w:p w14:paraId="78EE5DDB">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606680EC">
            <w:pPr>
              <w:jc w:val="center"/>
              <w:rPr>
                <w:rFonts w:cs="宋体" w:asciiTheme="minorEastAsia" w:hAnsiTheme="minorEastAsia" w:eastAsiaTheme="minorEastAsia"/>
                <w:szCs w:val="21"/>
              </w:rPr>
            </w:pPr>
            <w:r>
              <w:rPr>
                <w:rFonts w:hint="eastAsia" w:asciiTheme="minorEastAsia" w:hAnsiTheme="minorEastAsia" w:eastAsiaTheme="minorEastAsia"/>
                <w:szCs w:val="21"/>
              </w:rPr>
              <w:t>Φ57×4 304</w:t>
            </w:r>
          </w:p>
        </w:tc>
        <w:tc>
          <w:tcPr>
            <w:tcW w:w="1066" w:type="dxa"/>
            <w:vAlign w:val="center"/>
          </w:tcPr>
          <w:p w14:paraId="0E81BAB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197F994">
            <w:pPr>
              <w:jc w:val="center"/>
              <w:rPr>
                <w:rFonts w:cs="宋体" w:asciiTheme="minorEastAsia" w:hAnsiTheme="minorEastAsia" w:eastAsiaTheme="minorEastAsia"/>
                <w:szCs w:val="21"/>
              </w:rPr>
            </w:pPr>
            <w:r>
              <w:rPr>
                <w:rFonts w:hint="eastAsia" w:asciiTheme="minorEastAsia" w:hAnsiTheme="minorEastAsia" w:eastAsiaTheme="minorEastAsia"/>
                <w:szCs w:val="21"/>
              </w:rPr>
              <w:t>830</w:t>
            </w:r>
          </w:p>
        </w:tc>
        <w:tc>
          <w:tcPr>
            <w:tcW w:w="1084" w:type="dxa"/>
            <w:vAlign w:val="center"/>
          </w:tcPr>
          <w:p w14:paraId="628598B7">
            <w:pPr>
              <w:jc w:val="center"/>
              <w:rPr>
                <w:rFonts w:ascii="宋体" w:hAnsi="宋体"/>
                <w:szCs w:val="21"/>
              </w:rPr>
            </w:pPr>
          </w:p>
        </w:tc>
      </w:tr>
      <w:tr w14:paraId="3586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8B5ED46">
            <w:pPr>
              <w:jc w:val="center"/>
              <w:rPr>
                <w:rFonts w:ascii="宋体" w:hAnsi="宋体"/>
                <w:szCs w:val="21"/>
              </w:rPr>
            </w:pPr>
            <w:r>
              <w:rPr>
                <w:rFonts w:ascii="宋体" w:hAnsi="宋体"/>
                <w:szCs w:val="21"/>
              </w:rPr>
              <w:t>3</w:t>
            </w:r>
          </w:p>
        </w:tc>
        <w:tc>
          <w:tcPr>
            <w:tcW w:w="1418" w:type="dxa"/>
            <w:vAlign w:val="center"/>
          </w:tcPr>
          <w:p w14:paraId="0AFD3F2B">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21B07412">
            <w:pPr>
              <w:jc w:val="center"/>
              <w:rPr>
                <w:rFonts w:cs="宋体" w:asciiTheme="minorEastAsia" w:hAnsiTheme="minorEastAsia" w:eastAsiaTheme="minorEastAsia"/>
                <w:szCs w:val="21"/>
              </w:rPr>
            </w:pPr>
            <w:r>
              <w:rPr>
                <w:rFonts w:hint="eastAsia" w:asciiTheme="minorEastAsia" w:hAnsiTheme="minorEastAsia" w:eastAsiaTheme="minorEastAsia"/>
                <w:szCs w:val="21"/>
              </w:rPr>
              <w:t>32×3 304</w:t>
            </w:r>
          </w:p>
        </w:tc>
        <w:tc>
          <w:tcPr>
            <w:tcW w:w="1066" w:type="dxa"/>
            <w:vAlign w:val="center"/>
          </w:tcPr>
          <w:p w14:paraId="4CAB6C63">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916C7E0">
            <w:pPr>
              <w:jc w:val="center"/>
              <w:rPr>
                <w:rFonts w:cs="宋体" w:asciiTheme="minorEastAsia" w:hAnsiTheme="minorEastAsia" w:eastAsiaTheme="minorEastAsia"/>
                <w:szCs w:val="21"/>
              </w:rPr>
            </w:pPr>
            <w:r>
              <w:rPr>
                <w:rFonts w:hint="eastAsia" w:asciiTheme="minorEastAsia" w:hAnsiTheme="minorEastAsia" w:eastAsiaTheme="minorEastAsia"/>
                <w:szCs w:val="21"/>
              </w:rPr>
              <w:t>320</w:t>
            </w:r>
          </w:p>
        </w:tc>
        <w:tc>
          <w:tcPr>
            <w:tcW w:w="1084" w:type="dxa"/>
            <w:vAlign w:val="center"/>
          </w:tcPr>
          <w:p w14:paraId="502BBA7E">
            <w:pPr>
              <w:jc w:val="center"/>
              <w:rPr>
                <w:rFonts w:ascii="宋体" w:hAnsi="宋体"/>
                <w:szCs w:val="21"/>
              </w:rPr>
            </w:pPr>
          </w:p>
        </w:tc>
      </w:tr>
      <w:tr w14:paraId="3858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E991950">
            <w:pPr>
              <w:jc w:val="center"/>
              <w:rPr>
                <w:rFonts w:ascii="宋体" w:hAnsi="宋体"/>
                <w:szCs w:val="21"/>
              </w:rPr>
            </w:pPr>
            <w:r>
              <w:rPr>
                <w:rFonts w:ascii="宋体" w:hAnsi="宋体"/>
                <w:szCs w:val="21"/>
              </w:rPr>
              <w:t>4</w:t>
            </w:r>
          </w:p>
        </w:tc>
        <w:tc>
          <w:tcPr>
            <w:tcW w:w="1418" w:type="dxa"/>
            <w:vAlign w:val="center"/>
          </w:tcPr>
          <w:p w14:paraId="253CFC27">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不锈钢扁钢</w:t>
            </w:r>
          </w:p>
        </w:tc>
        <w:tc>
          <w:tcPr>
            <w:tcW w:w="1843" w:type="dxa"/>
            <w:vAlign w:val="center"/>
          </w:tcPr>
          <w:p w14:paraId="4C82DC14">
            <w:pPr>
              <w:jc w:val="center"/>
              <w:rPr>
                <w:rFonts w:cs="宋体" w:asciiTheme="minorEastAsia" w:hAnsiTheme="minorEastAsia" w:eastAsiaTheme="minorEastAsia"/>
                <w:szCs w:val="21"/>
              </w:rPr>
            </w:pPr>
            <w:r>
              <w:rPr>
                <w:rFonts w:hint="eastAsia" w:asciiTheme="minorEastAsia" w:hAnsiTheme="minorEastAsia" w:eastAsiaTheme="minorEastAsia"/>
                <w:szCs w:val="21"/>
              </w:rPr>
              <w:t>30×3 304</w:t>
            </w:r>
          </w:p>
        </w:tc>
        <w:tc>
          <w:tcPr>
            <w:tcW w:w="1066" w:type="dxa"/>
            <w:vAlign w:val="center"/>
          </w:tcPr>
          <w:p w14:paraId="63A006CC">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DB97966">
            <w:pPr>
              <w:jc w:val="center"/>
              <w:rPr>
                <w:rFonts w:cs="宋体" w:asciiTheme="minorEastAsia" w:hAnsiTheme="minorEastAsia" w:eastAsiaTheme="minorEastAsia"/>
                <w:szCs w:val="21"/>
              </w:rPr>
            </w:pPr>
            <w:r>
              <w:rPr>
                <w:rFonts w:hint="eastAsia" w:asciiTheme="minorEastAsia" w:hAnsiTheme="minorEastAsia" w:eastAsiaTheme="minorEastAsia"/>
                <w:szCs w:val="21"/>
              </w:rPr>
              <w:t>1350</w:t>
            </w:r>
          </w:p>
        </w:tc>
        <w:tc>
          <w:tcPr>
            <w:tcW w:w="1084" w:type="dxa"/>
            <w:vAlign w:val="center"/>
          </w:tcPr>
          <w:p w14:paraId="4E83B4F5">
            <w:pPr>
              <w:jc w:val="center"/>
              <w:rPr>
                <w:rFonts w:ascii="宋体" w:hAnsi="宋体"/>
                <w:szCs w:val="21"/>
              </w:rPr>
            </w:pPr>
          </w:p>
        </w:tc>
      </w:tr>
      <w:tr w14:paraId="1EB3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CEFF2A2">
            <w:pPr>
              <w:jc w:val="center"/>
              <w:rPr>
                <w:rFonts w:ascii="宋体" w:hAnsi="宋体"/>
                <w:szCs w:val="21"/>
              </w:rPr>
            </w:pPr>
            <w:r>
              <w:rPr>
                <w:rFonts w:ascii="宋体" w:hAnsi="宋体"/>
                <w:szCs w:val="21"/>
              </w:rPr>
              <w:t>5</w:t>
            </w:r>
          </w:p>
        </w:tc>
        <w:tc>
          <w:tcPr>
            <w:tcW w:w="1418" w:type="dxa"/>
            <w:vAlign w:val="center"/>
          </w:tcPr>
          <w:p w14:paraId="3545A8EE">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不锈钢扁钢</w:t>
            </w:r>
          </w:p>
        </w:tc>
        <w:tc>
          <w:tcPr>
            <w:tcW w:w="1843" w:type="dxa"/>
            <w:vAlign w:val="center"/>
          </w:tcPr>
          <w:p w14:paraId="3FEBB4AC">
            <w:pPr>
              <w:jc w:val="center"/>
              <w:rPr>
                <w:rFonts w:cs="宋体" w:asciiTheme="minorEastAsia" w:hAnsiTheme="minorEastAsia" w:eastAsiaTheme="minorEastAsia"/>
                <w:szCs w:val="21"/>
              </w:rPr>
            </w:pPr>
            <w:r>
              <w:rPr>
                <w:rFonts w:hint="eastAsia" w:asciiTheme="minorEastAsia" w:hAnsiTheme="minorEastAsia" w:eastAsiaTheme="minorEastAsia"/>
                <w:szCs w:val="21"/>
              </w:rPr>
              <w:t>40×4 304</w:t>
            </w:r>
          </w:p>
        </w:tc>
        <w:tc>
          <w:tcPr>
            <w:tcW w:w="1066" w:type="dxa"/>
            <w:vAlign w:val="center"/>
          </w:tcPr>
          <w:p w14:paraId="309C9D83">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1C5B182">
            <w:pPr>
              <w:jc w:val="center"/>
              <w:rPr>
                <w:rFonts w:cs="宋体" w:asciiTheme="minorEastAsia" w:hAnsiTheme="minorEastAsia" w:eastAsiaTheme="minorEastAsia"/>
                <w:szCs w:val="21"/>
              </w:rPr>
            </w:pPr>
            <w:r>
              <w:rPr>
                <w:rFonts w:hint="eastAsia" w:asciiTheme="minorEastAsia" w:hAnsiTheme="minorEastAsia" w:eastAsiaTheme="minorEastAsia"/>
                <w:szCs w:val="21"/>
              </w:rPr>
              <w:t>570</w:t>
            </w:r>
          </w:p>
        </w:tc>
        <w:tc>
          <w:tcPr>
            <w:tcW w:w="1084" w:type="dxa"/>
            <w:vAlign w:val="center"/>
          </w:tcPr>
          <w:p w14:paraId="00865320">
            <w:pPr>
              <w:jc w:val="center"/>
              <w:rPr>
                <w:rFonts w:ascii="宋体" w:hAnsi="宋体"/>
                <w:szCs w:val="21"/>
              </w:rPr>
            </w:pPr>
          </w:p>
        </w:tc>
      </w:tr>
      <w:tr w14:paraId="3DD7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1D3820D">
            <w:pPr>
              <w:jc w:val="center"/>
              <w:rPr>
                <w:rFonts w:ascii="宋体" w:hAnsi="宋体"/>
                <w:szCs w:val="21"/>
              </w:rPr>
            </w:pPr>
            <w:r>
              <w:rPr>
                <w:rFonts w:hint="eastAsia" w:ascii="宋体" w:hAnsi="宋体"/>
                <w:szCs w:val="21"/>
              </w:rPr>
              <w:t>6</w:t>
            </w:r>
          </w:p>
        </w:tc>
        <w:tc>
          <w:tcPr>
            <w:tcW w:w="1418" w:type="dxa"/>
            <w:vAlign w:val="center"/>
          </w:tcPr>
          <w:p w14:paraId="570FD193">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不锈钢扁钢</w:t>
            </w:r>
          </w:p>
        </w:tc>
        <w:tc>
          <w:tcPr>
            <w:tcW w:w="1843" w:type="dxa"/>
            <w:vAlign w:val="center"/>
          </w:tcPr>
          <w:p w14:paraId="23B518B1">
            <w:pPr>
              <w:jc w:val="center"/>
              <w:rPr>
                <w:rFonts w:cs="宋体" w:asciiTheme="minorEastAsia" w:hAnsiTheme="minorEastAsia" w:eastAsiaTheme="minorEastAsia"/>
                <w:szCs w:val="21"/>
              </w:rPr>
            </w:pPr>
            <w:r>
              <w:rPr>
                <w:rFonts w:hint="eastAsia" w:asciiTheme="minorEastAsia" w:hAnsiTheme="minorEastAsia" w:eastAsiaTheme="minorEastAsia"/>
                <w:szCs w:val="21"/>
              </w:rPr>
              <w:t>100×3 304</w:t>
            </w:r>
          </w:p>
        </w:tc>
        <w:tc>
          <w:tcPr>
            <w:tcW w:w="1066" w:type="dxa"/>
            <w:vAlign w:val="center"/>
          </w:tcPr>
          <w:p w14:paraId="4341B3D0">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342C37C">
            <w:pPr>
              <w:jc w:val="center"/>
              <w:rPr>
                <w:rFonts w:cs="宋体" w:asciiTheme="minorEastAsia" w:hAnsiTheme="minorEastAsia" w:eastAsiaTheme="minorEastAsia"/>
                <w:szCs w:val="21"/>
              </w:rPr>
            </w:pPr>
            <w:r>
              <w:rPr>
                <w:rFonts w:hint="eastAsia" w:asciiTheme="minorEastAsia" w:hAnsiTheme="minorEastAsia" w:eastAsiaTheme="minorEastAsia"/>
                <w:szCs w:val="21"/>
              </w:rPr>
              <w:t>570</w:t>
            </w:r>
          </w:p>
        </w:tc>
        <w:tc>
          <w:tcPr>
            <w:tcW w:w="1084" w:type="dxa"/>
            <w:vAlign w:val="center"/>
          </w:tcPr>
          <w:p w14:paraId="5A9FD59B">
            <w:pPr>
              <w:jc w:val="center"/>
              <w:rPr>
                <w:rFonts w:ascii="宋体" w:hAnsi="宋体"/>
                <w:szCs w:val="21"/>
              </w:rPr>
            </w:pPr>
          </w:p>
        </w:tc>
      </w:tr>
      <w:tr w14:paraId="670B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CF7377C">
            <w:pPr>
              <w:jc w:val="center"/>
              <w:rPr>
                <w:rFonts w:ascii="宋体" w:hAnsi="宋体"/>
                <w:szCs w:val="21"/>
              </w:rPr>
            </w:pPr>
            <w:r>
              <w:rPr>
                <w:rFonts w:hint="eastAsia" w:ascii="宋体" w:hAnsi="宋体"/>
                <w:szCs w:val="21"/>
              </w:rPr>
              <w:t>7</w:t>
            </w:r>
          </w:p>
        </w:tc>
        <w:tc>
          <w:tcPr>
            <w:tcW w:w="1418" w:type="dxa"/>
            <w:vAlign w:val="center"/>
          </w:tcPr>
          <w:p w14:paraId="1470F5A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不锈钢扁钢</w:t>
            </w:r>
          </w:p>
        </w:tc>
        <w:tc>
          <w:tcPr>
            <w:tcW w:w="1843" w:type="dxa"/>
            <w:vAlign w:val="center"/>
          </w:tcPr>
          <w:p w14:paraId="7B3CE615">
            <w:pPr>
              <w:jc w:val="center"/>
              <w:rPr>
                <w:rFonts w:cs="宋体" w:asciiTheme="minorEastAsia" w:hAnsiTheme="minorEastAsia" w:eastAsiaTheme="minorEastAsia"/>
                <w:szCs w:val="21"/>
              </w:rPr>
            </w:pPr>
            <w:r>
              <w:rPr>
                <w:rFonts w:hint="eastAsia" w:asciiTheme="minorEastAsia" w:hAnsiTheme="minorEastAsia" w:eastAsiaTheme="minorEastAsia"/>
                <w:szCs w:val="21"/>
              </w:rPr>
              <w:t>100×5</w:t>
            </w:r>
          </w:p>
        </w:tc>
        <w:tc>
          <w:tcPr>
            <w:tcW w:w="1066" w:type="dxa"/>
            <w:vAlign w:val="center"/>
          </w:tcPr>
          <w:p w14:paraId="5FF52058">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F0D658D">
            <w:pPr>
              <w:jc w:val="center"/>
              <w:rPr>
                <w:rFonts w:cs="宋体" w:asciiTheme="minorEastAsia" w:hAnsiTheme="minorEastAsia" w:eastAsiaTheme="minorEastAsia"/>
                <w:szCs w:val="21"/>
              </w:rPr>
            </w:pPr>
            <w:r>
              <w:rPr>
                <w:rFonts w:hint="eastAsia" w:asciiTheme="minorEastAsia" w:hAnsiTheme="minorEastAsia" w:eastAsiaTheme="minorEastAsia"/>
                <w:szCs w:val="21"/>
              </w:rPr>
              <w:t>260</w:t>
            </w:r>
          </w:p>
        </w:tc>
        <w:tc>
          <w:tcPr>
            <w:tcW w:w="1084" w:type="dxa"/>
            <w:vAlign w:val="center"/>
          </w:tcPr>
          <w:p w14:paraId="0D5A2276">
            <w:pPr>
              <w:jc w:val="center"/>
              <w:rPr>
                <w:rFonts w:ascii="宋体" w:hAnsi="宋体"/>
                <w:szCs w:val="21"/>
              </w:rPr>
            </w:pPr>
          </w:p>
        </w:tc>
      </w:tr>
      <w:tr w14:paraId="72B2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87F48B0">
            <w:pPr>
              <w:jc w:val="center"/>
              <w:rPr>
                <w:rFonts w:ascii="宋体" w:hAnsi="宋体"/>
                <w:szCs w:val="21"/>
              </w:rPr>
            </w:pPr>
            <w:r>
              <w:rPr>
                <w:rFonts w:hint="eastAsia" w:ascii="宋体" w:hAnsi="宋体"/>
                <w:szCs w:val="21"/>
              </w:rPr>
              <w:t>8</w:t>
            </w:r>
          </w:p>
        </w:tc>
        <w:tc>
          <w:tcPr>
            <w:tcW w:w="1418" w:type="dxa"/>
            <w:vAlign w:val="center"/>
          </w:tcPr>
          <w:p w14:paraId="2641C447">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0F997D84">
            <w:pPr>
              <w:jc w:val="center"/>
              <w:rPr>
                <w:rFonts w:cs="宋体" w:asciiTheme="minorEastAsia" w:hAnsiTheme="minorEastAsia" w:eastAsiaTheme="minorEastAsia"/>
                <w:szCs w:val="21"/>
              </w:rPr>
            </w:pPr>
            <w:r>
              <w:rPr>
                <w:rFonts w:hint="eastAsia" w:asciiTheme="minorEastAsia" w:hAnsiTheme="minorEastAsia" w:eastAsiaTheme="minorEastAsia"/>
                <w:szCs w:val="21"/>
              </w:rPr>
              <w:t>10# 304</w:t>
            </w:r>
          </w:p>
        </w:tc>
        <w:tc>
          <w:tcPr>
            <w:tcW w:w="1066" w:type="dxa"/>
            <w:vAlign w:val="center"/>
          </w:tcPr>
          <w:p w14:paraId="4C2E334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73F165D">
            <w:pPr>
              <w:jc w:val="center"/>
              <w:rPr>
                <w:rFonts w:cs="宋体" w:asciiTheme="minorEastAsia" w:hAnsiTheme="minorEastAsia" w:eastAsiaTheme="minorEastAsia"/>
                <w:szCs w:val="21"/>
              </w:rPr>
            </w:pPr>
            <w:r>
              <w:rPr>
                <w:rFonts w:hint="eastAsia" w:asciiTheme="minorEastAsia" w:hAnsiTheme="minorEastAsia" w:eastAsiaTheme="minorEastAsia"/>
                <w:szCs w:val="21"/>
              </w:rPr>
              <w:t>18</w:t>
            </w:r>
          </w:p>
        </w:tc>
        <w:tc>
          <w:tcPr>
            <w:tcW w:w="1084" w:type="dxa"/>
            <w:vAlign w:val="center"/>
          </w:tcPr>
          <w:p w14:paraId="71635D1B">
            <w:pPr>
              <w:jc w:val="center"/>
              <w:rPr>
                <w:rFonts w:ascii="宋体" w:hAnsi="宋体"/>
                <w:szCs w:val="21"/>
              </w:rPr>
            </w:pPr>
          </w:p>
        </w:tc>
      </w:tr>
    </w:tbl>
    <w:p w14:paraId="6906AE68">
      <w:pPr>
        <w:spacing w:line="360" w:lineRule="auto"/>
        <w:rPr>
          <w:szCs w:val="21"/>
        </w:rPr>
      </w:pPr>
    </w:p>
    <w:p w14:paraId="7E055F67">
      <w:pPr>
        <w:pStyle w:val="22"/>
        <w:ind w:firstLine="0"/>
        <w:rPr>
          <w:rFonts w:cs="仿宋" w:asciiTheme="minorEastAsia" w:hAnsiTheme="minorEastAsia" w:eastAsiaTheme="minorEastAsia"/>
          <w:bCs/>
          <w:sz w:val="21"/>
          <w:szCs w:val="21"/>
        </w:rPr>
      </w:pPr>
      <w:r>
        <w:rPr>
          <w:rFonts w:hint="eastAsia" w:cs="仿宋" w:asciiTheme="minorEastAsia" w:hAnsiTheme="minorEastAsia" w:eastAsiaTheme="minorEastAsia"/>
          <w:bCs/>
          <w:sz w:val="21"/>
          <w:szCs w:val="21"/>
        </w:rPr>
        <w:t>以上各标段标的物结算方式按米数或平方米数</w:t>
      </w:r>
      <w:r>
        <w:rPr>
          <w:rFonts w:hint="eastAsia" w:cs="仿宋" w:asciiTheme="minorEastAsia" w:hAnsiTheme="minorEastAsia" w:eastAsiaTheme="minorEastAsia"/>
          <w:bCs/>
          <w:sz w:val="21"/>
          <w:szCs w:val="21"/>
          <w:lang w:val="en-US"/>
        </w:rPr>
        <w:t>或根数</w:t>
      </w:r>
      <w:r>
        <w:rPr>
          <w:rFonts w:hint="eastAsia" w:cs="仿宋" w:asciiTheme="minorEastAsia" w:hAnsiTheme="minorEastAsia" w:eastAsia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70FD7889">
      <w:pPr>
        <w:spacing w:line="360" w:lineRule="auto"/>
        <w:rPr>
          <w:szCs w:val="21"/>
        </w:rPr>
      </w:pPr>
    </w:p>
    <w:p w14:paraId="4188FFB7">
      <w:pPr>
        <w:tabs>
          <w:tab w:val="left" w:pos="2640"/>
        </w:tabs>
        <w:spacing w:line="360" w:lineRule="auto"/>
        <w:rPr>
          <w:b/>
          <w:bCs/>
          <w:sz w:val="28"/>
          <w:szCs w:val="28"/>
        </w:rPr>
      </w:pPr>
      <w:r>
        <w:rPr>
          <w:rFonts w:hint="eastAsia"/>
          <w:b/>
          <w:bCs/>
          <w:sz w:val="28"/>
          <w:szCs w:val="28"/>
        </w:rPr>
        <w:t>5、卸货</w:t>
      </w:r>
    </w:p>
    <w:p w14:paraId="1AABE514">
      <w:pPr>
        <w:pStyle w:val="6"/>
        <w:spacing w:line="360" w:lineRule="auto"/>
      </w:pPr>
      <w:r>
        <w:rPr>
          <w:rFonts w:hint="eastAsia"/>
        </w:rPr>
        <w:t>货到需方指定地点的卸货由供方负责，卸到需方指定地点，堆放整齐。</w:t>
      </w:r>
    </w:p>
    <w:p w14:paraId="06F6F32B">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030E1DD4">
      <w:pPr>
        <w:pStyle w:val="2"/>
        <w:adjustRightInd w:val="0"/>
        <w:snapToGrid w:val="0"/>
        <w:spacing w:line="300" w:lineRule="auto"/>
        <w:ind w:right="98"/>
        <w:rPr>
          <w:sz w:val="24"/>
        </w:rPr>
      </w:pPr>
    </w:p>
    <w:p w14:paraId="686DAB11">
      <w:pPr>
        <w:pStyle w:val="2"/>
        <w:adjustRightInd w:val="0"/>
        <w:snapToGrid w:val="0"/>
        <w:spacing w:line="300" w:lineRule="auto"/>
        <w:ind w:left="220" w:right="98" w:firstLine="480" w:firstLineChars="200"/>
        <w:rPr>
          <w:sz w:val="24"/>
        </w:rPr>
      </w:pPr>
    </w:p>
    <w:p w14:paraId="16B87852">
      <w:pPr>
        <w:pStyle w:val="2"/>
        <w:adjustRightInd w:val="0"/>
        <w:snapToGrid w:val="0"/>
        <w:spacing w:line="300" w:lineRule="auto"/>
        <w:ind w:left="220" w:right="98" w:firstLine="480" w:firstLineChars="200"/>
        <w:rPr>
          <w:sz w:val="24"/>
        </w:rPr>
      </w:pPr>
    </w:p>
    <w:p w14:paraId="7590CB09">
      <w:pPr>
        <w:tabs>
          <w:tab w:val="left" w:pos="2640"/>
        </w:tabs>
        <w:spacing w:line="360" w:lineRule="auto"/>
        <w:rPr>
          <w:rFonts w:ascii="楷体" w:hAnsi="楷体" w:eastAsia="楷体"/>
          <w:sz w:val="24"/>
        </w:rPr>
      </w:pPr>
    </w:p>
    <w:p w14:paraId="553DF74E">
      <w:pPr>
        <w:pStyle w:val="2"/>
        <w:adjustRightInd w:val="0"/>
        <w:snapToGrid w:val="0"/>
        <w:spacing w:line="300" w:lineRule="auto"/>
        <w:ind w:left="220" w:right="98" w:firstLine="480" w:firstLineChars="200"/>
        <w:rPr>
          <w:sz w:val="24"/>
        </w:rPr>
      </w:pPr>
    </w:p>
    <w:p w14:paraId="7ABB2C73">
      <w:pPr>
        <w:jc w:val="left"/>
        <w:rPr>
          <w:rFonts w:ascii="仿宋" w:hAnsi="仿宋" w:eastAsia="仿宋" w:cs="仿宋"/>
          <w:b/>
          <w:bCs/>
          <w:sz w:val="28"/>
          <w:szCs w:val="28"/>
        </w:rPr>
      </w:pPr>
    </w:p>
    <w:p w14:paraId="51DDEA9A">
      <w:pPr>
        <w:jc w:val="left"/>
        <w:rPr>
          <w:rFonts w:ascii="仿宋" w:hAnsi="仿宋" w:eastAsia="仿宋" w:cs="仿宋"/>
          <w:b/>
          <w:bCs/>
          <w:sz w:val="28"/>
          <w:szCs w:val="28"/>
        </w:rPr>
      </w:pPr>
    </w:p>
    <w:p w14:paraId="053B7435">
      <w:pPr>
        <w:jc w:val="left"/>
        <w:rPr>
          <w:rFonts w:ascii="仿宋" w:hAnsi="仿宋" w:eastAsia="仿宋" w:cs="仿宋"/>
          <w:b/>
          <w:bCs/>
          <w:sz w:val="28"/>
          <w:szCs w:val="28"/>
        </w:rPr>
      </w:pPr>
    </w:p>
    <w:p w14:paraId="4A621017">
      <w:pPr>
        <w:jc w:val="left"/>
        <w:rPr>
          <w:rFonts w:ascii="仿宋" w:hAnsi="仿宋" w:eastAsia="仿宋" w:cs="仿宋"/>
          <w:b/>
          <w:bCs/>
          <w:sz w:val="28"/>
          <w:szCs w:val="28"/>
        </w:rPr>
      </w:pPr>
    </w:p>
    <w:p w14:paraId="66B9646F">
      <w:pPr>
        <w:jc w:val="left"/>
        <w:rPr>
          <w:rFonts w:ascii="仿宋" w:hAnsi="仿宋" w:eastAsia="仿宋" w:cs="仿宋"/>
          <w:b/>
          <w:bCs/>
          <w:sz w:val="28"/>
          <w:szCs w:val="28"/>
        </w:rPr>
      </w:pPr>
    </w:p>
    <w:p w14:paraId="0E849798">
      <w:pPr>
        <w:jc w:val="left"/>
        <w:rPr>
          <w:rFonts w:ascii="仿宋" w:hAnsi="仿宋" w:eastAsia="仿宋" w:cs="仿宋"/>
          <w:b/>
          <w:bCs/>
          <w:sz w:val="28"/>
          <w:szCs w:val="28"/>
        </w:rPr>
      </w:pPr>
    </w:p>
    <w:p w14:paraId="1E825B9B">
      <w:pPr>
        <w:jc w:val="left"/>
        <w:rPr>
          <w:rFonts w:ascii="仿宋" w:hAnsi="仿宋" w:eastAsia="仿宋" w:cs="仿宋"/>
          <w:b/>
          <w:bCs/>
          <w:sz w:val="28"/>
          <w:szCs w:val="28"/>
        </w:rPr>
      </w:pPr>
    </w:p>
    <w:p w14:paraId="6D50CF0C">
      <w:pPr>
        <w:jc w:val="left"/>
        <w:rPr>
          <w:rFonts w:ascii="仿宋" w:hAnsi="仿宋" w:eastAsia="仿宋" w:cs="仿宋"/>
          <w:b/>
          <w:bCs/>
          <w:sz w:val="28"/>
          <w:szCs w:val="28"/>
        </w:rPr>
      </w:pPr>
    </w:p>
    <w:p w14:paraId="53DF4E51">
      <w:pPr>
        <w:jc w:val="left"/>
        <w:rPr>
          <w:rFonts w:ascii="仿宋" w:hAnsi="仿宋" w:eastAsia="仿宋" w:cs="仿宋"/>
          <w:b/>
          <w:bCs/>
          <w:sz w:val="28"/>
          <w:szCs w:val="28"/>
        </w:rPr>
      </w:pPr>
    </w:p>
    <w:p w14:paraId="23460429">
      <w:pPr>
        <w:jc w:val="left"/>
        <w:rPr>
          <w:rFonts w:ascii="仿宋" w:hAnsi="仿宋" w:eastAsia="仿宋" w:cs="仿宋"/>
          <w:b/>
          <w:bCs/>
          <w:sz w:val="28"/>
          <w:szCs w:val="28"/>
        </w:rPr>
      </w:pPr>
    </w:p>
    <w:p w14:paraId="61C56172">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6DD8D28D">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509BE6C0">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2F27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3C3EBEAC">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177546F9">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560E4327">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302805DC">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4B0A290B">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47515674">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677F78A2">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2CCBAB12">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64F593AA">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5B15162B">
            <w:pPr>
              <w:jc w:val="center"/>
              <w:rPr>
                <w:b/>
                <w:color w:val="000000"/>
              </w:rPr>
            </w:pPr>
            <w:r>
              <w:rPr>
                <w:rFonts w:hint="eastAsia"/>
                <w:b/>
                <w:color w:val="000000"/>
              </w:rPr>
              <w:t>备注</w:t>
            </w:r>
          </w:p>
        </w:tc>
      </w:tr>
      <w:tr w14:paraId="3FA3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32F8823F">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7218C26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07125E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782C5FC">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02D075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B193D92">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480696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B00C9D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5A13AFA">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E4DBE23">
            <w:pPr>
              <w:rPr>
                <w:rFonts w:cs="宋体" w:asciiTheme="minorEastAsia" w:hAnsiTheme="minorEastAsia" w:eastAsiaTheme="minorEastAsia"/>
                <w:szCs w:val="21"/>
              </w:rPr>
            </w:pPr>
          </w:p>
        </w:tc>
      </w:tr>
      <w:tr w14:paraId="6A4E6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5078A53">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6B35BF80">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6708FB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47C069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08EBFB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FA2BE9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989EDF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889975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CF0544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1075602">
            <w:pPr>
              <w:rPr>
                <w:rFonts w:cs="宋体" w:asciiTheme="minorEastAsia" w:hAnsiTheme="minorEastAsia" w:eastAsiaTheme="minorEastAsia"/>
                <w:szCs w:val="21"/>
              </w:rPr>
            </w:pPr>
          </w:p>
        </w:tc>
      </w:tr>
      <w:tr w14:paraId="6B11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8C822C6">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13DD097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F54C1D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0CB1CF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94F150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FCEF0A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E9A806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5ACA19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E5D5F2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BF4EC3B">
            <w:pPr>
              <w:rPr>
                <w:rFonts w:cs="宋体" w:asciiTheme="minorEastAsia" w:hAnsiTheme="minorEastAsia" w:eastAsiaTheme="minorEastAsia"/>
                <w:szCs w:val="21"/>
              </w:rPr>
            </w:pPr>
          </w:p>
        </w:tc>
      </w:tr>
      <w:tr w14:paraId="2990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B3E0533">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55E4153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D18783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8F0C15F">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BEA27F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A4EEAE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F102A3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119B2A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462E69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096471C">
            <w:pPr>
              <w:rPr>
                <w:rFonts w:cs="宋体" w:asciiTheme="minorEastAsia" w:hAnsiTheme="minorEastAsia" w:eastAsiaTheme="minorEastAsia"/>
                <w:szCs w:val="21"/>
              </w:rPr>
            </w:pPr>
          </w:p>
        </w:tc>
      </w:tr>
      <w:tr w14:paraId="6F73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1688A2E">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6BF6D5C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A75D3D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6F01EC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8790C7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030501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79F414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053321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132349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95E9444">
            <w:pPr>
              <w:rPr>
                <w:rFonts w:cs="宋体" w:asciiTheme="minorEastAsia" w:hAnsiTheme="minorEastAsia" w:eastAsiaTheme="minorEastAsia"/>
                <w:szCs w:val="21"/>
              </w:rPr>
            </w:pPr>
          </w:p>
        </w:tc>
      </w:tr>
      <w:tr w14:paraId="47CC1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270203A">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3E2C85D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903F82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4F3D6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CDF7B2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AE248C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F9F041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E25BBB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BE62E4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07540C2">
            <w:pPr>
              <w:rPr>
                <w:rFonts w:cs="宋体" w:asciiTheme="minorEastAsia" w:hAnsiTheme="minorEastAsia" w:eastAsiaTheme="minorEastAsia"/>
                <w:szCs w:val="21"/>
              </w:rPr>
            </w:pPr>
          </w:p>
        </w:tc>
      </w:tr>
      <w:tr w14:paraId="73D0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06C079E">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1F6CC0E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5A0816F">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ED83F3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4BF2931">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3456F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8EA21A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50776C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4F06FD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9827231">
            <w:pPr>
              <w:rPr>
                <w:rFonts w:cs="宋体" w:asciiTheme="minorEastAsia" w:hAnsiTheme="minorEastAsia" w:eastAsiaTheme="minorEastAsia"/>
                <w:szCs w:val="21"/>
              </w:rPr>
            </w:pPr>
          </w:p>
        </w:tc>
      </w:tr>
      <w:tr w14:paraId="5778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B934706">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2A5D90E">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1D435195">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BCDA85E">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27FAEFD0">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159BF89">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1B2F0A9">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0CBC2CC">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7FBDBEF">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FE5C436">
            <w:pPr>
              <w:jc w:val="center"/>
              <w:rPr>
                <w:rFonts w:asciiTheme="minorEastAsia" w:hAnsiTheme="minorEastAsia" w:eastAsiaTheme="minorEastAsia"/>
                <w:color w:val="000000"/>
                <w:szCs w:val="21"/>
              </w:rPr>
            </w:pPr>
          </w:p>
        </w:tc>
      </w:tr>
    </w:tbl>
    <w:p w14:paraId="4D44B829">
      <w:pPr>
        <w:rPr>
          <w:b/>
          <w:bCs/>
          <w:color w:val="FF0000"/>
          <w:sz w:val="32"/>
          <w:szCs w:val="40"/>
          <w:highlight w:val="yellow"/>
        </w:rPr>
      </w:pPr>
    </w:p>
    <w:p w14:paraId="63F08F1D">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6958EF12">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056F8DE7">
      <w:pPr>
        <w:adjustRightInd w:val="0"/>
        <w:snapToGrid w:val="0"/>
        <w:spacing w:line="300" w:lineRule="auto"/>
        <w:ind w:firstLine="480" w:firstLineChars="200"/>
        <w:jc w:val="center"/>
        <w:rPr>
          <w:sz w:val="24"/>
        </w:rPr>
      </w:pPr>
      <w:r>
        <w:rPr>
          <w:rFonts w:hint="eastAsia"/>
          <w:sz w:val="24"/>
        </w:rPr>
        <w:t>（报价文件与询价函的偏离）</w:t>
      </w:r>
    </w:p>
    <w:p w14:paraId="616254F9">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100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21E57DE4">
            <w:pPr>
              <w:adjustRightInd w:val="0"/>
              <w:snapToGrid w:val="0"/>
              <w:spacing w:line="300" w:lineRule="auto"/>
              <w:jc w:val="center"/>
              <w:rPr>
                <w:sz w:val="24"/>
              </w:rPr>
            </w:pPr>
            <w:r>
              <w:rPr>
                <w:rFonts w:hint="eastAsia"/>
                <w:sz w:val="24"/>
              </w:rPr>
              <w:t>序号</w:t>
            </w:r>
          </w:p>
        </w:tc>
        <w:tc>
          <w:tcPr>
            <w:tcW w:w="3301" w:type="dxa"/>
            <w:gridSpan w:val="2"/>
            <w:vAlign w:val="center"/>
          </w:tcPr>
          <w:p w14:paraId="7179AED7">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39A8DA78">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CDBCC30">
            <w:pPr>
              <w:adjustRightInd w:val="0"/>
              <w:snapToGrid w:val="0"/>
              <w:spacing w:line="300" w:lineRule="auto"/>
              <w:ind w:firstLine="480" w:firstLineChars="200"/>
              <w:jc w:val="center"/>
              <w:rPr>
                <w:sz w:val="24"/>
              </w:rPr>
            </w:pPr>
            <w:r>
              <w:rPr>
                <w:rFonts w:hint="eastAsia"/>
                <w:sz w:val="24"/>
              </w:rPr>
              <w:t>说  明</w:t>
            </w:r>
          </w:p>
        </w:tc>
      </w:tr>
      <w:tr w14:paraId="255C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5105DADD">
            <w:pPr>
              <w:adjustRightInd w:val="0"/>
              <w:snapToGrid w:val="0"/>
              <w:spacing w:line="300" w:lineRule="auto"/>
              <w:ind w:firstLine="480" w:firstLineChars="200"/>
              <w:jc w:val="center"/>
              <w:rPr>
                <w:sz w:val="24"/>
              </w:rPr>
            </w:pPr>
          </w:p>
        </w:tc>
        <w:tc>
          <w:tcPr>
            <w:tcW w:w="1306" w:type="dxa"/>
            <w:vAlign w:val="center"/>
          </w:tcPr>
          <w:p w14:paraId="540B6C0D">
            <w:pPr>
              <w:adjustRightInd w:val="0"/>
              <w:snapToGrid w:val="0"/>
              <w:spacing w:line="300" w:lineRule="auto"/>
              <w:jc w:val="center"/>
              <w:rPr>
                <w:sz w:val="24"/>
              </w:rPr>
            </w:pPr>
            <w:r>
              <w:rPr>
                <w:rFonts w:hint="eastAsia"/>
                <w:sz w:val="24"/>
              </w:rPr>
              <w:t>条目号</w:t>
            </w:r>
          </w:p>
        </w:tc>
        <w:tc>
          <w:tcPr>
            <w:tcW w:w="1995" w:type="dxa"/>
            <w:vAlign w:val="center"/>
          </w:tcPr>
          <w:p w14:paraId="4062E389">
            <w:pPr>
              <w:adjustRightInd w:val="0"/>
              <w:snapToGrid w:val="0"/>
              <w:spacing w:line="300" w:lineRule="auto"/>
              <w:jc w:val="center"/>
              <w:rPr>
                <w:sz w:val="24"/>
              </w:rPr>
            </w:pPr>
            <w:r>
              <w:rPr>
                <w:rFonts w:hint="eastAsia"/>
                <w:sz w:val="24"/>
              </w:rPr>
              <w:t>技术/商务条款</w:t>
            </w:r>
          </w:p>
        </w:tc>
        <w:tc>
          <w:tcPr>
            <w:tcW w:w="1065" w:type="dxa"/>
            <w:vAlign w:val="center"/>
          </w:tcPr>
          <w:p w14:paraId="4E2126D4">
            <w:pPr>
              <w:adjustRightInd w:val="0"/>
              <w:snapToGrid w:val="0"/>
              <w:spacing w:line="300" w:lineRule="auto"/>
              <w:jc w:val="center"/>
              <w:rPr>
                <w:sz w:val="24"/>
              </w:rPr>
            </w:pPr>
            <w:r>
              <w:rPr>
                <w:rFonts w:hint="eastAsia"/>
                <w:sz w:val="24"/>
              </w:rPr>
              <w:t>条目号</w:t>
            </w:r>
          </w:p>
        </w:tc>
        <w:tc>
          <w:tcPr>
            <w:tcW w:w="1980" w:type="dxa"/>
            <w:vAlign w:val="center"/>
          </w:tcPr>
          <w:p w14:paraId="10242BAE">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33BB559E">
            <w:pPr>
              <w:adjustRightInd w:val="0"/>
              <w:snapToGrid w:val="0"/>
              <w:spacing w:line="300" w:lineRule="auto"/>
              <w:ind w:firstLine="480" w:firstLineChars="200"/>
              <w:jc w:val="center"/>
              <w:rPr>
                <w:sz w:val="24"/>
              </w:rPr>
            </w:pPr>
          </w:p>
        </w:tc>
      </w:tr>
      <w:tr w14:paraId="30A3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73A1C9ED">
            <w:pPr>
              <w:adjustRightInd w:val="0"/>
              <w:snapToGrid w:val="0"/>
              <w:spacing w:line="300" w:lineRule="auto"/>
              <w:ind w:firstLine="480" w:firstLineChars="200"/>
              <w:jc w:val="center"/>
              <w:rPr>
                <w:sz w:val="24"/>
              </w:rPr>
            </w:pPr>
          </w:p>
        </w:tc>
        <w:tc>
          <w:tcPr>
            <w:tcW w:w="1306" w:type="dxa"/>
            <w:vAlign w:val="center"/>
          </w:tcPr>
          <w:p w14:paraId="3298CEC7">
            <w:pPr>
              <w:adjustRightInd w:val="0"/>
              <w:snapToGrid w:val="0"/>
              <w:spacing w:line="300" w:lineRule="auto"/>
              <w:ind w:firstLine="480" w:firstLineChars="200"/>
              <w:jc w:val="center"/>
              <w:rPr>
                <w:sz w:val="24"/>
              </w:rPr>
            </w:pPr>
          </w:p>
        </w:tc>
        <w:tc>
          <w:tcPr>
            <w:tcW w:w="1995" w:type="dxa"/>
            <w:vAlign w:val="center"/>
          </w:tcPr>
          <w:p w14:paraId="3A4D2320">
            <w:pPr>
              <w:adjustRightInd w:val="0"/>
              <w:snapToGrid w:val="0"/>
              <w:spacing w:line="300" w:lineRule="auto"/>
              <w:ind w:firstLine="480" w:firstLineChars="200"/>
              <w:jc w:val="center"/>
              <w:rPr>
                <w:sz w:val="24"/>
              </w:rPr>
            </w:pPr>
          </w:p>
        </w:tc>
        <w:tc>
          <w:tcPr>
            <w:tcW w:w="1065" w:type="dxa"/>
            <w:vAlign w:val="center"/>
          </w:tcPr>
          <w:p w14:paraId="6503C1B9">
            <w:pPr>
              <w:adjustRightInd w:val="0"/>
              <w:snapToGrid w:val="0"/>
              <w:spacing w:line="300" w:lineRule="auto"/>
              <w:ind w:firstLine="480" w:firstLineChars="200"/>
              <w:jc w:val="center"/>
              <w:rPr>
                <w:sz w:val="24"/>
              </w:rPr>
            </w:pPr>
          </w:p>
        </w:tc>
        <w:tc>
          <w:tcPr>
            <w:tcW w:w="1980" w:type="dxa"/>
            <w:vAlign w:val="center"/>
          </w:tcPr>
          <w:p w14:paraId="5A1D740C">
            <w:pPr>
              <w:adjustRightInd w:val="0"/>
              <w:snapToGrid w:val="0"/>
              <w:spacing w:line="300" w:lineRule="auto"/>
              <w:ind w:firstLine="480" w:firstLineChars="200"/>
              <w:jc w:val="center"/>
              <w:rPr>
                <w:sz w:val="24"/>
              </w:rPr>
            </w:pPr>
          </w:p>
        </w:tc>
        <w:tc>
          <w:tcPr>
            <w:tcW w:w="1642" w:type="dxa"/>
            <w:vAlign w:val="center"/>
          </w:tcPr>
          <w:p w14:paraId="14228E44">
            <w:pPr>
              <w:adjustRightInd w:val="0"/>
              <w:snapToGrid w:val="0"/>
              <w:spacing w:line="300" w:lineRule="auto"/>
              <w:ind w:firstLine="480" w:firstLineChars="200"/>
              <w:jc w:val="center"/>
              <w:rPr>
                <w:sz w:val="24"/>
              </w:rPr>
            </w:pPr>
          </w:p>
        </w:tc>
      </w:tr>
      <w:tr w14:paraId="152E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7CF816C">
            <w:pPr>
              <w:adjustRightInd w:val="0"/>
              <w:snapToGrid w:val="0"/>
              <w:spacing w:line="300" w:lineRule="auto"/>
              <w:ind w:firstLine="480" w:firstLineChars="200"/>
              <w:rPr>
                <w:sz w:val="24"/>
              </w:rPr>
            </w:pPr>
          </w:p>
        </w:tc>
        <w:tc>
          <w:tcPr>
            <w:tcW w:w="1306" w:type="dxa"/>
          </w:tcPr>
          <w:p w14:paraId="2C0B9C34">
            <w:pPr>
              <w:adjustRightInd w:val="0"/>
              <w:snapToGrid w:val="0"/>
              <w:spacing w:line="300" w:lineRule="auto"/>
              <w:ind w:firstLine="480" w:firstLineChars="200"/>
              <w:rPr>
                <w:sz w:val="24"/>
              </w:rPr>
            </w:pPr>
          </w:p>
        </w:tc>
        <w:tc>
          <w:tcPr>
            <w:tcW w:w="1995" w:type="dxa"/>
          </w:tcPr>
          <w:p w14:paraId="11BCDDF6">
            <w:pPr>
              <w:adjustRightInd w:val="0"/>
              <w:snapToGrid w:val="0"/>
              <w:spacing w:line="300" w:lineRule="auto"/>
              <w:ind w:firstLine="480" w:firstLineChars="200"/>
              <w:rPr>
                <w:sz w:val="24"/>
              </w:rPr>
            </w:pPr>
          </w:p>
        </w:tc>
        <w:tc>
          <w:tcPr>
            <w:tcW w:w="1065" w:type="dxa"/>
          </w:tcPr>
          <w:p w14:paraId="601C29FC">
            <w:pPr>
              <w:adjustRightInd w:val="0"/>
              <w:snapToGrid w:val="0"/>
              <w:spacing w:line="300" w:lineRule="auto"/>
              <w:ind w:firstLine="480" w:firstLineChars="200"/>
              <w:rPr>
                <w:sz w:val="24"/>
              </w:rPr>
            </w:pPr>
          </w:p>
        </w:tc>
        <w:tc>
          <w:tcPr>
            <w:tcW w:w="1980" w:type="dxa"/>
          </w:tcPr>
          <w:p w14:paraId="693899FB">
            <w:pPr>
              <w:adjustRightInd w:val="0"/>
              <w:snapToGrid w:val="0"/>
              <w:spacing w:line="300" w:lineRule="auto"/>
              <w:ind w:firstLine="480" w:firstLineChars="200"/>
              <w:rPr>
                <w:sz w:val="24"/>
              </w:rPr>
            </w:pPr>
          </w:p>
        </w:tc>
        <w:tc>
          <w:tcPr>
            <w:tcW w:w="1642" w:type="dxa"/>
          </w:tcPr>
          <w:p w14:paraId="21E190B2">
            <w:pPr>
              <w:adjustRightInd w:val="0"/>
              <w:snapToGrid w:val="0"/>
              <w:spacing w:line="300" w:lineRule="auto"/>
              <w:ind w:firstLine="480" w:firstLineChars="200"/>
              <w:rPr>
                <w:sz w:val="24"/>
              </w:rPr>
            </w:pPr>
          </w:p>
        </w:tc>
      </w:tr>
      <w:tr w14:paraId="1A9A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0DF7197">
            <w:pPr>
              <w:adjustRightInd w:val="0"/>
              <w:snapToGrid w:val="0"/>
              <w:spacing w:line="300" w:lineRule="auto"/>
              <w:ind w:firstLine="480" w:firstLineChars="200"/>
              <w:rPr>
                <w:sz w:val="24"/>
              </w:rPr>
            </w:pPr>
          </w:p>
        </w:tc>
        <w:tc>
          <w:tcPr>
            <w:tcW w:w="1306" w:type="dxa"/>
          </w:tcPr>
          <w:p w14:paraId="158AE894">
            <w:pPr>
              <w:adjustRightInd w:val="0"/>
              <w:snapToGrid w:val="0"/>
              <w:spacing w:line="300" w:lineRule="auto"/>
              <w:ind w:firstLine="480" w:firstLineChars="200"/>
              <w:rPr>
                <w:sz w:val="24"/>
              </w:rPr>
            </w:pPr>
          </w:p>
        </w:tc>
        <w:tc>
          <w:tcPr>
            <w:tcW w:w="1995" w:type="dxa"/>
          </w:tcPr>
          <w:p w14:paraId="50777F67">
            <w:pPr>
              <w:adjustRightInd w:val="0"/>
              <w:snapToGrid w:val="0"/>
              <w:spacing w:line="300" w:lineRule="auto"/>
              <w:ind w:firstLine="480" w:firstLineChars="200"/>
              <w:rPr>
                <w:sz w:val="24"/>
              </w:rPr>
            </w:pPr>
          </w:p>
        </w:tc>
        <w:tc>
          <w:tcPr>
            <w:tcW w:w="1065" w:type="dxa"/>
          </w:tcPr>
          <w:p w14:paraId="628EB823">
            <w:pPr>
              <w:adjustRightInd w:val="0"/>
              <w:snapToGrid w:val="0"/>
              <w:spacing w:line="300" w:lineRule="auto"/>
              <w:ind w:firstLine="480" w:firstLineChars="200"/>
              <w:rPr>
                <w:sz w:val="24"/>
              </w:rPr>
            </w:pPr>
          </w:p>
        </w:tc>
        <w:tc>
          <w:tcPr>
            <w:tcW w:w="1980" w:type="dxa"/>
          </w:tcPr>
          <w:p w14:paraId="1C5DD611">
            <w:pPr>
              <w:adjustRightInd w:val="0"/>
              <w:snapToGrid w:val="0"/>
              <w:spacing w:line="300" w:lineRule="auto"/>
              <w:ind w:firstLine="480" w:firstLineChars="200"/>
              <w:rPr>
                <w:sz w:val="24"/>
              </w:rPr>
            </w:pPr>
          </w:p>
        </w:tc>
        <w:tc>
          <w:tcPr>
            <w:tcW w:w="1642" w:type="dxa"/>
          </w:tcPr>
          <w:p w14:paraId="0307D32E">
            <w:pPr>
              <w:adjustRightInd w:val="0"/>
              <w:snapToGrid w:val="0"/>
              <w:spacing w:line="300" w:lineRule="auto"/>
              <w:ind w:firstLine="480" w:firstLineChars="200"/>
              <w:rPr>
                <w:sz w:val="24"/>
              </w:rPr>
            </w:pPr>
          </w:p>
        </w:tc>
      </w:tr>
      <w:tr w14:paraId="7C26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F10317F">
            <w:pPr>
              <w:adjustRightInd w:val="0"/>
              <w:snapToGrid w:val="0"/>
              <w:spacing w:line="300" w:lineRule="auto"/>
              <w:ind w:firstLine="480" w:firstLineChars="200"/>
              <w:rPr>
                <w:sz w:val="24"/>
              </w:rPr>
            </w:pPr>
          </w:p>
        </w:tc>
        <w:tc>
          <w:tcPr>
            <w:tcW w:w="1306" w:type="dxa"/>
          </w:tcPr>
          <w:p w14:paraId="1CA4F680">
            <w:pPr>
              <w:adjustRightInd w:val="0"/>
              <w:snapToGrid w:val="0"/>
              <w:spacing w:line="300" w:lineRule="auto"/>
              <w:ind w:firstLine="480" w:firstLineChars="200"/>
              <w:rPr>
                <w:sz w:val="24"/>
              </w:rPr>
            </w:pPr>
          </w:p>
        </w:tc>
        <w:tc>
          <w:tcPr>
            <w:tcW w:w="1995" w:type="dxa"/>
          </w:tcPr>
          <w:p w14:paraId="492090A0">
            <w:pPr>
              <w:adjustRightInd w:val="0"/>
              <w:snapToGrid w:val="0"/>
              <w:spacing w:line="300" w:lineRule="auto"/>
              <w:ind w:firstLine="480" w:firstLineChars="200"/>
              <w:rPr>
                <w:sz w:val="24"/>
              </w:rPr>
            </w:pPr>
          </w:p>
        </w:tc>
        <w:tc>
          <w:tcPr>
            <w:tcW w:w="1065" w:type="dxa"/>
          </w:tcPr>
          <w:p w14:paraId="1ECC8CE3">
            <w:pPr>
              <w:adjustRightInd w:val="0"/>
              <w:snapToGrid w:val="0"/>
              <w:spacing w:line="300" w:lineRule="auto"/>
              <w:ind w:firstLine="480" w:firstLineChars="200"/>
              <w:rPr>
                <w:sz w:val="24"/>
              </w:rPr>
            </w:pPr>
          </w:p>
        </w:tc>
        <w:tc>
          <w:tcPr>
            <w:tcW w:w="1980" w:type="dxa"/>
          </w:tcPr>
          <w:p w14:paraId="18ABBB06">
            <w:pPr>
              <w:adjustRightInd w:val="0"/>
              <w:snapToGrid w:val="0"/>
              <w:spacing w:line="300" w:lineRule="auto"/>
              <w:ind w:firstLine="480" w:firstLineChars="200"/>
              <w:rPr>
                <w:sz w:val="24"/>
              </w:rPr>
            </w:pPr>
          </w:p>
        </w:tc>
        <w:tc>
          <w:tcPr>
            <w:tcW w:w="1642" w:type="dxa"/>
          </w:tcPr>
          <w:p w14:paraId="6FD0AC81">
            <w:pPr>
              <w:adjustRightInd w:val="0"/>
              <w:snapToGrid w:val="0"/>
              <w:spacing w:line="300" w:lineRule="auto"/>
              <w:ind w:firstLine="480" w:firstLineChars="200"/>
              <w:rPr>
                <w:sz w:val="24"/>
              </w:rPr>
            </w:pPr>
          </w:p>
        </w:tc>
      </w:tr>
      <w:tr w14:paraId="4271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ED7D862">
            <w:pPr>
              <w:adjustRightInd w:val="0"/>
              <w:snapToGrid w:val="0"/>
              <w:spacing w:line="300" w:lineRule="auto"/>
              <w:ind w:firstLine="480" w:firstLineChars="200"/>
              <w:rPr>
                <w:sz w:val="24"/>
              </w:rPr>
            </w:pPr>
          </w:p>
        </w:tc>
        <w:tc>
          <w:tcPr>
            <w:tcW w:w="1306" w:type="dxa"/>
          </w:tcPr>
          <w:p w14:paraId="04DFBA5B">
            <w:pPr>
              <w:adjustRightInd w:val="0"/>
              <w:snapToGrid w:val="0"/>
              <w:spacing w:line="300" w:lineRule="auto"/>
              <w:ind w:firstLine="480" w:firstLineChars="200"/>
              <w:rPr>
                <w:sz w:val="24"/>
              </w:rPr>
            </w:pPr>
          </w:p>
        </w:tc>
        <w:tc>
          <w:tcPr>
            <w:tcW w:w="1995" w:type="dxa"/>
          </w:tcPr>
          <w:p w14:paraId="3090F0F7">
            <w:pPr>
              <w:adjustRightInd w:val="0"/>
              <w:snapToGrid w:val="0"/>
              <w:spacing w:line="300" w:lineRule="auto"/>
              <w:ind w:firstLine="480" w:firstLineChars="200"/>
              <w:rPr>
                <w:sz w:val="24"/>
              </w:rPr>
            </w:pPr>
          </w:p>
        </w:tc>
        <w:tc>
          <w:tcPr>
            <w:tcW w:w="1065" w:type="dxa"/>
          </w:tcPr>
          <w:p w14:paraId="0AD7A9D9">
            <w:pPr>
              <w:adjustRightInd w:val="0"/>
              <w:snapToGrid w:val="0"/>
              <w:spacing w:line="300" w:lineRule="auto"/>
              <w:ind w:firstLine="480" w:firstLineChars="200"/>
              <w:rPr>
                <w:sz w:val="24"/>
              </w:rPr>
            </w:pPr>
          </w:p>
        </w:tc>
        <w:tc>
          <w:tcPr>
            <w:tcW w:w="1980" w:type="dxa"/>
          </w:tcPr>
          <w:p w14:paraId="711BDCB9">
            <w:pPr>
              <w:adjustRightInd w:val="0"/>
              <w:snapToGrid w:val="0"/>
              <w:spacing w:line="300" w:lineRule="auto"/>
              <w:ind w:firstLine="480" w:firstLineChars="200"/>
              <w:rPr>
                <w:sz w:val="24"/>
              </w:rPr>
            </w:pPr>
          </w:p>
        </w:tc>
        <w:tc>
          <w:tcPr>
            <w:tcW w:w="1642" w:type="dxa"/>
          </w:tcPr>
          <w:p w14:paraId="7151E135">
            <w:pPr>
              <w:adjustRightInd w:val="0"/>
              <w:snapToGrid w:val="0"/>
              <w:spacing w:line="300" w:lineRule="auto"/>
              <w:ind w:firstLine="480" w:firstLineChars="200"/>
              <w:rPr>
                <w:sz w:val="24"/>
              </w:rPr>
            </w:pPr>
          </w:p>
        </w:tc>
      </w:tr>
      <w:tr w14:paraId="128C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4B8E9AF">
            <w:pPr>
              <w:adjustRightInd w:val="0"/>
              <w:snapToGrid w:val="0"/>
              <w:spacing w:line="300" w:lineRule="auto"/>
              <w:ind w:firstLine="480" w:firstLineChars="200"/>
              <w:rPr>
                <w:sz w:val="24"/>
              </w:rPr>
            </w:pPr>
          </w:p>
        </w:tc>
        <w:tc>
          <w:tcPr>
            <w:tcW w:w="1306" w:type="dxa"/>
          </w:tcPr>
          <w:p w14:paraId="1D663B4D">
            <w:pPr>
              <w:adjustRightInd w:val="0"/>
              <w:snapToGrid w:val="0"/>
              <w:spacing w:line="300" w:lineRule="auto"/>
              <w:ind w:firstLine="480" w:firstLineChars="200"/>
              <w:rPr>
                <w:sz w:val="24"/>
              </w:rPr>
            </w:pPr>
          </w:p>
        </w:tc>
        <w:tc>
          <w:tcPr>
            <w:tcW w:w="1995" w:type="dxa"/>
          </w:tcPr>
          <w:p w14:paraId="49102605">
            <w:pPr>
              <w:adjustRightInd w:val="0"/>
              <w:snapToGrid w:val="0"/>
              <w:spacing w:line="300" w:lineRule="auto"/>
              <w:ind w:firstLine="480" w:firstLineChars="200"/>
              <w:rPr>
                <w:sz w:val="24"/>
              </w:rPr>
            </w:pPr>
          </w:p>
        </w:tc>
        <w:tc>
          <w:tcPr>
            <w:tcW w:w="1065" w:type="dxa"/>
          </w:tcPr>
          <w:p w14:paraId="636176D0">
            <w:pPr>
              <w:adjustRightInd w:val="0"/>
              <w:snapToGrid w:val="0"/>
              <w:spacing w:line="300" w:lineRule="auto"/>
              <w:ind w:firstLine="480" w:firstLineChars="200"/>
              <w:rPr>
                <w:sz w:val="24"/>
              </w:rPr>
            </w:pPr>
          </w:p>
        </w:tc>
        <w:tc>
          <w:tcPr>
            <w:tcW w:w="1980" w:type="dxa"/>
          </w:tcPr>
          <w:p w14:paraId="6B1743CE">
            <w:pPr>
              <w:adjustRightInd w:val="0"/>
              <w:snapToGrid w:val="0"/>
              <w:spacing w:line="300" w:lineRule="auto"/>
              <w:ind w:firstLine="480" w:firstLineChars="200"/>
              <w:rPr>
                <w:sz w:val="24"/>
              </w:rPr>
            </w:pPr>
          </w:p>
        </w:tc>
        <w:tc>
          <w:tcPr>
            <w:tcW w:w="1642" w:type="dxa"/>
          </w:tcPr>
          <w:p w14:paraId="53E96F9D">
            <w:pPr>
              <w:adjustRightInd w:val="0"/>
              <w:snapToGrid w:val="0"/>
              <w:spacing w:line="300" w:lineRule="auto"/>
              <w:ind w:firstLine="480" w:firstLineChars="200"/>
              <w:rPr>
                <w:sz w:val="24"/>
              </w:rPr>
            </w:pPr>
          </w:p>
        </w:tc>
      </w:tr>
    </w:tbl>
    <w:p w14:paraId="572CA51E">
      <w:pPr>
        <w:adjustRightInd w:val="0"/>
        <w:snapToGrid w:val="0"/>
        <w:spacing w:line="300" w:lineRule="auto"/>
        <w:ind w:firstLine="480" w:firstLineChars="200"/>
        <w:rPr>
          <w:sz w:val="24"/>
        </w:rPr>
      </w:pPr>
    </w:p>
    <w:p w14:paraId="3FC8C581">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35DE69AD">
      <w:pPr>
        <w:adjustRightInd w:val="0"/>
        <w:snapToGrid w:val="0"/>
        <w:spacing w:line="300" w:lineRule="auto"/>
        <w:ind w:firstLine="480" w:firstLineChars="200"/>
        <w:rPr>
          <w:sz w:val="24"/>
        </w:rPr>
      </w:pPr>
    </w:p>
    <w:p w14:paraId="0BC09D26">
      <w:pPr>
        <w:adjustRightInd w:val="0"/>
        <w:snapToGrid w:val="0"/>
        <w:spacing w:line="300" w:lineRule="auto"/>
        <w:ind w:firstLine="480" w:firstLineChars="200"/>
        <w:rPr>
          <w:sz w:val="24"/>
        </w:rPr>
      </w:pPr>
    </w:p>
    <w:p w14:paraId="38FDF7BD">
      <w:pPr>
        <w:adjustRightInd w:val="0"/>
        <w:snapToGrid w:val="0"/>
        <w:spacing w:line="300" w:lineRule="auto"/>
        <w:ind w:firstLine="480" w:firstLineChars="200"/>
        <w:jc w:val="center"/>
        <w:rPr>
          <w:sz w:val="24"/>
        </w:rPr>
      </w:pPr>
      <w:r>
        <w:rPr>
          <w:rFonts w:hint="eastAsia"/>
          <w:sz w:val="24"/>
        </w:rPr>
        <w:t xml:space="preserve">                                      报价人全称（盖章）：                                     </w:t>
      </w:r>
    </w:p>
    <w:p w14:paraId="62712C05">
      <w:pPr>
        <w:adjustRightInd w:val="0"/>
        <w:snapToGrid w:val="0"/>
        <w:spacing w:line="300" w:lineRule="auto"/>
        <w:ind w:firstLine="480" w:firstLineChars="200"/>
        <w:jc w:val="center"/>
        <w:rPr>
          <w:sz w:val="24"/>
        </w:rPr>
      </w:pPr>
    </w:p>
    <w:p w14:paraId="4B074CB0">
      <w:pPr>
        <w:adjustRightInd w:val="0"/>
        <w:snapToGrid w:val="0"/>
        <w:spacing w:line="300" w:lineRule="auto"/>
        <w:ind w:firstLine="480" w:firstLineChars="200"/>
        <w:jc w:val="center"/>
        <w:rPr>
          <w:sz w:val="24"/>
        </w:rPr>
      </w:pPr>
      <w:r>
        <w:rPr>
          <w:rFonts w:hint="eastAsia"/>
          <w:sz w:val="24"/>
        </w:rPr>
        <w:t xml:space="preserve">                                     日期：   年  月  日</w:t>
      </w:r>
    </w:p>
    <w:p w14:paraId="19951208">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0EC408A0">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8FF7">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A9BED">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1D9D2838">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94C12"/>
    <w:rsid w:val="000A2FD8"/>
    <w:rsid w:val="000A31FE"/>
    <w:rsid w:val="000B53E8"/>
    <w:rsid w:val="000D1097"/>
    <w:rsid w:val="000E252E"/>
    <w:rsid w:val="000E4BD2"/>
    <w:rsid w:val="000E5A85"/>
    <w:rsid w:val="001028F2"/>
    <w:rsid w:val="00112789"/>
    <w:rsid w:val="00117119"/>
    <w:rsid w:val="001232E1"/>
    <w:rsid w:val="00155F61"/>
    <w:rsid w:val="001779CB"/>
    <w:rsid w:val="00182968"/>
    <w:rsid w:val="001909FD"/>
    <w:rsid w:val="001A0053"/>
    <w:rsid w:val="001B25E3"/>
    <w:rsid w:val="001B7227"/>
    <w:rsid w:val="001C00BA"/>
    <w:rsid w:val="001D04E5"/>
    <w:rsid w:val="001D28A8"/>
    <w:rsid w:val="0021753D"/>
    <w:rsid w:val="00237C67"/>
    <w:rsid w:val="00251C1D"/>
    <w:rsid w:val="002625E9"/>
    <w:rsid w:val="002825E1"/>
    <w:rsid w:val="00297453"/>
    <w:rsid w:val="002F4E24"/>
    <w:rsid w:val="00314D1D"/>
    <w:rsid w:val="0032625D"/>
    <w:rsid w:val="003B5A88"/>
    <w:rsid w:val="003D49E8"/>
    <w:rsid w:val="00415F92"/>
    <w:rsid w:val="0043543E"/>
    <w:rsid w:val="00441566"/>
    <w:rsid w:val="004432AA"/>
    <w:rsid w:val="00460A79"/>
    <w:rsid w:val="004835DB"/>
    <w:rsid w:val="00483669"/>
    <w:rsid w:val="004F51F2"/>
    <w:rsid w:val="00506DDF"/>
    <w:rsid w:val="00512B01"/>
    <w:rsid w:val="00516DFC"/>
    <w:rsid w:val="005416F6"/>
    <w:rsid w:val="0055318F"/>
    <w:rsid w:val="0059435D"/>
    <w:rsid w:val="005F773F"/>
    <w:rsid w:val="00614DD7"/>
    <w:rsid w:val="00644D91"/>
    <w:rsid w:val="00670A52"/>
    <w:rsid w:val="00675CB1"/>
    <w:rsid w:val="006860F3"/>
    <w:rsid w:val="006937AB"/>
    <w:rsid w:val="00693807"/>
    <w:rsid w:val="006C7B30"/>
    <w:rsid w:val="006D265D"/>
    <w:rsid w:val="006D27D4"/>
    <w:rsid w:val="007053B3"/>
    <w:rsid w:val="0070550E"/>
    <w:rsid w:val="007068AF"/>
    <w:rsid w:val="0072326C"/>
    <w:rsid w:val="0073264B"/>
    <w:rsid w:val="007642BA"/>
    <w:rsid w:val="00795D6C"/>
    <w:rsid w:val="007B05CB"/>
    <w:rsid w:val="007D31C0"/>
    <w:rsid w:val="007D383D"/>
    <w:rsid w:val="007E360D"/>
    <w:rsid w:val="008177C2"/>
    <w:rsid w:val="00835F9F"/>
    <w:rsid w:val="00846E60"/>
    <w:rsid w:val="00851B25"/>
    <w:rsid w:val="00866E01"/>
    <w:rsid w:val="00870C80"/>
    <w:rsid w:val="0088357F"/>
    <w:rsid w:val="00884990"/>
    <w:rsid w:val="0089392C"/>
    <w:rsid w:val="008D34CB"/>
    <w:rsid w:val="008E5CB9"/>
    <w:rsid w:val="00905FAE"/>
    <w:rsid w:val="0090650C"/>
    <w:rsid w:val="00915EF6"/>
    <w:rsid w:val="0093438D"/>
    <w:rsid w:val="0095778C"/>
    <w:rsid w:val="009762C0"/>
    <w:rsid w:val="00977EB7"/>
    <w:rsid w:val="00982B69"/>
    <w:rsid w:val="009B6B9B"/>
    <w:rsid w:val="009C0D70"/>
    <w:rsid w:val="00A1220D"/>
    <w:rsid w:val="00A2278D"/>
    <w:rsid w:val="00A31961"/>
    <w:rsid w:val="00A502AE"/>
    <w:rsid w:val="00A50AF5"/>
    <w:rsid w:val="00AA1B12"/>
    <w:rsid w:val="00AA6FFD"/>
    <w:rsid w:val="00AD3D9D"/>
    <w:rsid w:val="00B05E4A"/>
    <w:rsid w:val="00B12543"/>
    <w:rsid w:val="00B32DF1"/>
    <w:rsid w:val="00B333EC"/>
    <w:rsid w:val="00B34C40"/>
    <w:rsid w:val="00B61176"/>
    <w:rsid w:val="00B6240D"/>
    <w:rsid w:val="00BC6532"/>
    <w:rsid w:val="00C323C8"/>
    <w:rsid w:val="00C37BCF"/>
    <w:rsid w:val="00C53127"/>
    <w:rsid w:val="00C7521B"/>
    <w:rsid w:val="00D1432E"/>
    <w:rsid w:val="00D62907"/>
    <w:rsid w:val="00D755F1"/>
    <w:rsid w:val="00DA366A"/>
    <w:rsid w:val="00DB582D"/>
    <w:rsid w:val="00DD5045"/>
    <w:rsid w:val="00E41222"/>
    <w:rsid w:val="00E7002F"/>
    <w:rsid w:val="00EA35F5"/>
    <w:rsid w:val="00EB6518"/>
    <w:rsid w:val="00ED13D9"/>
    <w:rsid w:val="00EE22B8"/>
    <w:rsid w:val="00EF6563"/>
    <w:rsid w:val="00F05097"/>
    <w:rsid w:val="00F0587C"/>
    <w:rsid w:val="00F40DE5"/>
    <w:rsid w:val="00F50EA9"/>
    <w:rsid w:val="00F52CEA"/>
    <w:rsid w:val="00F77EA4"/>
    <w:rsid w:val="00F808F8"/>
    <w:rsid w:val="00FC5E94"/>
    <w:rsid w:val="00FD3530"/>
    <w:rsid w:val="00FD40CF"/>
    <w:rsid w:val="709E2D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uiPriority w:val="99"/>
    <w:pPr>
      <w:ind w:left="100" w:leftChars="2500"/>
    </w:pPr>
  </w:style>
  <w:style w:type="paragraph" w:styleId="4">
    <w:name w:val="footer"/>
    <w:basedOn w:val="1"/>
    <w:link w:val="19"/>
    <w:semiHidden/>
    <w:unhideWhenUsed/>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uiPriority w:val="99"/>
    <w:rPr>
      <w:rFonts w:ascii="Times New Roman" w:hAnsi="Times New Roman" w:eastAsia="宋体" w:cs="Times New Roman"/>
      <w:sz w:val="18"/>
      <w:szCs w:val="18"/>
    </w:rPr>
  </w:style>
  <w:style w:type="character" w:customStyle="1" w:styleId="20">
    <w:name w:val="日期 Char"/>
    <w:basedOn w:val="10"/>
    <w:link w:val="3"/>
    <w:semiHidden/>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 w:type="paragraph" w:customStyle="1" w:styleId="22">
    <w:name w:val="正文文本1"/>
    <w:basedOn w:val="1"/>
    <w:qFormat/>
    <w:uiPriority w:val="0"/>
    <w:pPr>
      <w:spacing w:line="420" w:lineRule="auto"/>
      <w:ind w:firstLine="400"/>
      <w:jc w:val="left"/>
    </w:pPr>
    <w:rPr>
      <w:rFonts w:ascii="宋体" w:hAnsi="宋体" w:cs="宋体"/>
      <w:kern w:val="0"/>
      <w:sz w:val="20"/>
      <w:szCs w:val="20"/>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2277</Words>
  <Characters>2406</Characters>
  <Lines>63</Lines>
  <Paragraphs>17</Paragraphs>
  <TotalTime>20</TotalTime>
  <ScaleCrop>false</ScaleCrop>
  <LinksUpToDate>false</LinksUpToDate>
  <CharactersWithSpaces>2700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2025-08-12T06:22:00Z</dcterms:created>
  <dc:creator>PC</dc:creator>
  <cp:lastModifiedBy>浅浅想减肥</cp:lastModifiedBy>
  <cp:lastPrinted>2025-03-29T06:12:00Z</cp:lastPrinted>
  <dcterms:modified xsi:type="dcterms:W3CDTF">2025-08-13T08:44:26Z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eyJoZGlkIjoiYzRkZWFmZTE3Njg2NzM4ZDBhNWQzNGNjNzI1NDVkODAiLCJ1c2VySWQiOiI5NzYzNzYxMjcifQ==</vt:lpwstr>
  </property>
  <property fmtid="{D5CDD505-2E9C-101B-9397-08002B2CF9AE}" pid="3" name="KSOProductBuildVer">
    <vt:lpwstr>2052-12.1.0.21915</vt:lpwstr>
  </property>
  <property fmtid="{D5CDD505-2E9C-101B-9397-08002B2CF9AE}" pid="4" name="ICV">
    <vt:lpwstr>65BA996520354A95B5E244C4682D214C_12</vt:lpwstr>
  </property>
</Properties>
</file>