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0DF5BD">
      <w:pPr>
        <w:ind w:firstLine="2650" w:firstLineChars="600"/>
        <w:jc w:val="both"/>
        <w:rPr>
          <w:rFonts w:hint="eastAsia" w:ascii="宋体" w:hAnsi="宋体" w:cs="宋体"/>
          <w:b/>
          <w:color w:val="auto"/>
          <w:sz w:val="44"/>
          <w:szCs w:val="36"/>
          <w:highlight w:val="none"/>
        </w:rPr>
      </w:pPr>
    </w:p>
    <w:p w14:paraId="59268740">
      <w:pPr>
        <w:ind w:firstLine="2650" w:firstLineChars="600"/>
        <w:jc w:val="both"/>
        <w:rPr>
          <w:rFonts w:hint="eastAsia" w:ascii="宋体" w:hAnsi="宋体" w:cs="宋体"/>
          <w:b/>
          <w:bCs/>
          <w:color w:val="auto"/>
          <w:sz w:val="28"/>
          <w:szCs w:val="28"/>
          <w:highlight w:val="none"/>
        </w:rPr>
      </w:pPr>
      <w:r>
        <w:rPr>
          <w:rFonts w:hint="eastAsia" w:ascii="宋体" w:hAnsi="宋体" w:cs="宋体"/>
          <w:b/>
          <w:color w:val="auto"/>
          <w:sz w:val="44"/>
          <w:szCs w:val="36"/>
          <w:highlight w:val="none"/>
        </w:rPr>
        <w:t>询   价   函</w:t>
      </w:r>
    </w:p>
    <w:p w14:paraId="7A739BD9">
      <w:pPr>
        <w:spacing w:line="320" w:lineRule="exact"/>
        <w:rPr>
          <w:rFonts w:hint="eastAsia" w:ascii="宋体" w:hAnsi="宋体" w:cs="宋体"/>
          <w:b/>
          <w:bCs/>
          <w:color w:val="auto"/>
          <w:sz w:val="32"/>
          <w:szCs w:val="28"/>
          <w:highlight w:val="none"/>
        </w:rPr>
      </w:pPr>
      <w:r>
        <w:rPr>
          <w:rFonts w:hint="eastAsia" w:ascii="宋体" w:hAnsi="宋体" w:cs="宋体"/>
          <w:b/>
          <w:bCs/>
          <w:color w:val="auto"/>
          <w:sz w:val="32"/>
          <w:szCs w:val="28"/>
          <w:highlight w:val="none"/>
        </w:rPr>
        <w:t>贵公司：</w:t>
      </w:r>
    </w:p>
    <w:p w14:paraId="3DCACBCB">
      <w:pPr>
        <w:ind w:firstLine="480" w:firstLineChars="200"/>
        <w:jc w:val="left"/>
        <w:rPr>
          <w:rFonts w:hint="eastAsia" w:ascii="宋体" w:hAnsi="宋体" w:eastAsia="宋体" w:cs="宋体"/>
          <w:color w:val="auto"/>
          <w:sz w:val="24"/>
          <w:szCs w:val="24"/>
          <w:highlight w:val="none"/>
          <w:shd w:val="clear" w:color="auto" w:fill="auto"/>
        </w:rPr>
      </w:pPr>
    </w:p>
    <w:p w14:paraId="596326C7">
      <w:pPr>
        <w:ind w:firstLine="480" w:firstLineChars="200"/>
        <w:jc w:val="left"/>
        <w:rPr>
          <w:rFonts w:hint="eastAsia" w:ascii="宋体" w:hAnsi="宋体" w:cs="宋体"/>
          <w:color w:val="auto"/>
          <w:sz w:val="24"/>
          <w:highlight w:val="none"/>
          <w:shd w:val="clear" w:color="auto" w:fill="auto"/>
        </w:rPr>
      </w:pPr>
      <w:r>
        <w:rPr>
          <w:rFonts w:hint="eastAsia" w:ascii="宋体" w:hAnsi="宋体" w:eastAsia="宋体" w:cs="宋体"/>
          <w:color w:val="auto"/>
          <w:sz w:val="24"/>
          <w:szCs w:val="24"/>
          <w:highlight w:val="none"/>
          <w:shd w:val="clear" w:color="auto" w:fill="auto"/>
        </w:rPr>
        <w:t>江苏苏盐井神股份有限公司</w:t>
      </w:r>
      <w:r>
        <w:rPr>
          <w:rFonts w:hint="eastAsia" w:ascii="宋体" w:hAnsi="宋体" w:cs="宋体"/>
          <w:color w:val="auto"/>
          <w:sz w:val="24"/>
          <w:szCs w:val="24"/>
          <w:highlight w:val="none"/>
          <w:shd w:val="clear" w:color="auto" w:fill="auto"/>
          <w:lang w:eastAsia="zh-CN"/>
        </w:rPr>
        <w:t>生产片区</w:t>
      </w:r>
      <w:r>
        <w:rPr>
          <w:rFonts w:hint="eastAsia" w:ascii="宋体" w:hAnsi="宋体" w:eastAsia="宋体" w:cs="宋体"/>
          <w:color w:val="auto"/>
          <w:sz w:val="24"/>
          <w:szCs w:val="24"/>
          <w:highlight w:val="none"/>
          <w:shd w:val="clear" w:color="auto" w:fill="auto"/>
          <w:lang w:eastAsia="zh-CN"/>
        </w:rPr>
        <w:t>需采购</w:t>
      </w:r>
      <w:r>
        <w:rPr>
          <w:rFonts w:hint="eastAsia" w:ascii="宋体" w:hAnsi="宋体" w:cs="宋体"/>
          <w:color w:val="auto"/>
          <w:sz w:val="24"/>
          <w:szCs w:val="24"/>
          <w:highlight w:val="none"/>
          <w:shd w:val="clear" w:color="auto" w:fill="auto"/>
          <w:lang w:eastAsia="zh-CN"/>
        </w:rPr>
        <w:t>电子产品一批</w:t>
      </w:r>
      <w:r>
        <w:rPr>
          <w:rFonts w:hint="eastAsia" w:ascii="宋体" w:hAnsi="宋体" w:cs="宋体"/>
          <w:color w:val="auto"/>
          <w:sz w:val="24"/>
          <w:szCs w:val="24"/>
          <w:highlight w:val="none"/>
          <w:shd w:val="clear" w:color="auto" w:fill="auto"/>
        </w:rPr>
        <w:t>，</w:t>
      </w:r>
      <w:r>
        <w:rPr>
          <w:rFonts w:hint="eastAsia" w:ascii="宋体" w:hAnsi="宋体" w:cs="宋体"/>
          <w:color w:val="auto"/>
          <w:sz w:val="24"/>
          <w:highlight w:val="none"/>
          <w:shd w:val="clear" w:color="auto" w:fill="auto"/>
        </w:rPr>
        <w:t>详见</w:t>
      </w:r>
      <w:r>
        <w:rPr>
          <w:rFonts w:hint="eastAsia" w:ascii="宋体" w:hAnsi="宋体" w:cs="宋体"/>
          <w:color w:val="auto"/>
          <w:sz w:val="24"/>
          <w:highlight w:val="none"/>
          <w:shd w:val="clear" w:color="auto" w:fill="auto"/>
          <w:lang w:eastAsia="zh-CN"/>
        </w:rPr>
        <w:t>下表</w:t>
      </w:r>
      <w:r>
        <w:rPr>
          <w:rFonts w:hint="eastAsia" w:ascii="宋体" w:hAnsi="宋体" w:cs="宋体"/>
          <w:color w:val="auto"/>
          <w:sz w:val="24"/>
          <w:highlight w:val="none"/>
          <w:shd w:val="clear" w:color="auto" w:fill="auto"/>
        </w:rPr>
        <w:t>采购清单。</w:t>
      </w:r>
    </w:p>
    <w:p w14:paraId="36606B6F">
      <w:pPr>
        <w:pStyle w:val="6"/>
        <w:rPr>
          <w:rFonts w:hint="eastAsia" w:ascii="宋体" w:hAnsi="宋体" w:cs="宋体"/>
          <w:b/>
          <w:bCs/>
          <w:color w:val="auto"/>
          <w:sz w:val="24"/>
          <w:highlight w:val="none"/>
          <w:shd w:val="clear" w:color="auto" w:fill="auto"/>
          <w:lang w:eastAsia="zh-CN"/>
        </w:rPr>
      </w:pPr>
    </w:p>
    <w:p w14:paraId="3CC604FE">
      <w:pPr>
        <w:pStyle w:val="6"/>
        <w:rPr>
          <w:rFonts w:hint="eastAsia" w:eastAsia="宋体"/>
          <w:b/>
          <w:bCs/>
          <w:color w:val="auto"/>
          <w:highlight w:val="none"/>
          <w:shd w:val="clear" w:color="auto" w:fill="auto"/>
          <w:lang w:eastAsia="zh-CN"/>
        </w:rPr>
      </w:pPr>
      <w:r>
        <w:rPr>
          <w:rFonts w:hint="eastAsia" w:ascii="宋体" w:hAnsi="宋体" w:cs="宋体"/>
          <w:b/>
          <w:bCs/>
          <w:color w:val="auto"/>
          <w:sz w:val="24"/>
          <w:highlight w:val="none"/>
          <w:shd w:val="clear" w:color="auto" w:fill="auto"/>
          <w:lang w:eastAsia="zh-CN"/>
        </w:rPr>
        <w:t>采购清单：</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6"/>
        <w:gridCol w:w="1937"/>
        <w:gridCol w:w="2478"/>
        <w:gridCol w:w="481"/>
        <w:gridCol w:w="601"/>
        <w:gridCol w:w="1732"/>
        <w:gridCol w:w="902"/>
      </w:tblGrid>
      <w:tr w14:paraId="79A47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486" w:type="dxa"/>
            <w:noWrap w:val="0"/>
            <w:vAlign w:val="center"/>
          </w:tcPr>
          <w:p w14:paraId="28636152">
            <w:pPr>
              <w:keepNext w:val="0"/>
              <w:keepLines w:val="0"/>
              <w:widowControl/>
              <w:suppressLineNumbers w:val="0"/>
              <w:jc w:val="center"/>
              <w:textAlignment w:val="center"/>
              <w:rPr>
                <w:rFonts w:hint="default" w:ascii="宋体" w:hAnsi="宋体" w:eastAsia="宋体" w:cs="宋体"/>
                <w:b/>
                <w:bCs/>
                <w:color w:val="auto"/>
                <w:sz w:val="21"/>
                <w:szCs w:val="21"/>
                <w:highlight w:val="none"/>
                <w:shd w:val="clear" w:color="auto" w:fill="auto"/>
                <w:lang w:val="en-US" w:eastAsia="zh-CN"/>
              </w:rPr>
            </w:pPr>
            <w:r>
              <w:rPr>
                <w:rFonts w:hint="eastAsia" w:ascii="宋体" w:hAnsi="宋体" w:eastAsia="宋体" w:cs="宋体"/>
                <w:b/>
                <w:bCs/>
                <w:color w:val="auto"/>
                <w:sz w:val="21"/>
                <w:szCs w:val="21"/>
                <w:highlight w:val="none"/>
                <w:shd w:val="clear" w:color="auto" w:fill="auto"/>
                <w:lang w:val="en-US" w:eastAsia="zh-CN"/>
              </w:rPr>
              <w:t>序号</w:t>
            </w:r>
          </w:p>
        </w:tc>
        <w:tc>
          <w:tcPr>
            <w:tcW w:w="1937" w:type="dxa"/>
            <w:noWrap w:val="0"/>
            <w:vAlign w:val="center"/>
          </w:tcPr>
          <w:p w14:paraId="675C6686">
            <w:pPr>
              <w:keepNext w:val="0"/>
              <w:keepLines w:val="0"/>
              <w:widowControl/>
              <w:suppressLineNumbers w:val="0"/>
              <w:jc w:val="center"/>
              <w:textAlignment w:val="center"/>
              <w:rPr>
                <w:rFonts w:hint="eastAsia" w:ascii="宋体" w:hAnsi="宋体" w:eastAsia="宋体" w:cs="宋体"/>
                <w:b/>
                <w:bCs/>
                <w:color w:val="auto"/>
                <w:sz w:val="21"/>
                <w:szCs w:val="21"/>
                <w:highlight w:val="none"/>
                <w:shd w:val="clear" w:color="auto" w:fill="auto"/>
                <w:lang w:val="en-US" w:eastAsia="zh-CN"/>
              </w:rPr>
            </w:pPr>
            <w:r>
              <w:rPr>
                <w:rFonts w:hint="eastAsia" w:ascii="宋体" w:hAnsi="宋体" w:eastAsia="宋体" w:cs="宋体"/>
                <w:b/>
                <w:bCs/>
                <w:color w:val="auto"/>
                <w:sz w:val="21"/>
                <w:szCs w:val="21"/>
                <w:highlight w:val="none"/>
                <w:shd w:val="clear" w:color="auto" w:fill="auto"/>
                <w:lang w:val="en-US" w:eastAsia="zh-CN"/>
              </w:rPr>
              <w:t>名称</w:t>
            </w:r>
          </w:p>
        </w:tc>
        <w:tc>
          <w:tcPr>
            <w:tcW w:w="2478" w:type="dxa"/>
            <w:noWrap w:val="0"/>
            <w:vAlign w:val="center"/>
          </w:tcPr>
          <w:p w14:paraId="4F0DC285">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highlight w:val="none"/>
                <w:u w:val="none"/>
                <w:shd w:val="clear" w:color="auto" w:fill="auto"/>
                <w:lang w:val="en-US" w:eastAsia="zh-CN" w:bidi="ar"/>
              </w:rPr>
            </w:pPr>
            <w:r>
              <w:rPr>
                <w:rFonts w:hint="eastAsia" w:ascii="宋体" w:hAnsi="宋体" w:eastAsia="宋体" w:cs="宋体"/>
                <w:b/>
                <w:bCs/>
                <w:i w:val="0"/>
                <w:iCs w:val="0"/>
                <w:color w:val="auto"/>
                <w:kern w:val="0"/>
                <w:sz w:val="21"/>
                <w:szCs w:val="21"/>
                <w:highlight w:val="none"/>
                <w:u w:val="none"/>
                <w:shd w:val="clear" w:color="auto" w:fill="auto"/>
                <w:lang w:val="en-US" w:eastAsia="zh-CN" w:bidi="ar"/>
              </w:rPr>
              <w:t>规格型号</w:t>
            </w:r>
          </w:p>
        </w:tc>
        <w:tc>
          <w:tcPr>
            <w:tcW w:w="481" w:type="dxa"/>
            <w:noWrap w:val="0"/>
            <w:vAlign w:val="center"/>
          </w:tcPr>
          <w:p w14:paraId="4E66340D">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highlight w:val="none"/>
                <w:u w:val="none"/>
                <w:shd w:val="clear" w:color="auto" w:fill="auto"/>
                <w:lang w:val="en-US" w:eastAsia="zh-CN" w:bidi="ar"/>
              </w:rPr>
            </w:pPr>
            <w:r>
              <w:rPr>
                <w:rFonts w:hint="eastAsia" w:ascii="宋体" w:hAnsi="宋体" w:eastAsia="宋体" w:cs="宋体"/>
                <w:b/>
                <w:bCs/>
                <w:i w:val="0"/>
                <w:iCs w:val="0"/>
                <w:color w:val="auto"/>
                <w:kern w:val="0"/>
                <w:sz w:val="21"/>
                <w:szCs w:val="21"/>
                <w:highlight w:val="none"/>
                <w:u w:val="none"/>
                <w:shd w:val="clear" w:color="auto" w:fill="auto"/>
                <w:lang w:val="en-US" w:eastAsia="zh-CN" w:bidi="ar"/>
              </w:rPr>
              <w:t>单位</w:t>
            </w:r>
          </w:p>
        </w:tc>
        <w:tc>
          <w:tcPr>
            <w:tcW w:w="601" w:type="dxa"/>
            <w:noWrap w:val="0"/>
            <w:vAlign w:val="center"/>
          </w:tcPr>
          <w:p w14:paraId="2F5A7BF8">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highlight w:val="none"/>
                <w:u w:val="none"/>
                <w:shd w:val="clear" w:color="auto" w:fill="auto"/>
                <w:lang w:val="en-US" w:eastAsia="zh-CN" w:bidi="ar"/>
              </w:rPr>
            </w:pPr>
            <w:r>
              <w:rPr>
                <w:rFonts w:hint="eastAsia" w:ascii="宋体" w:hAnsi="宋体" w:eastAsia="宋体" w:cs="宋体"/>
                <w:b/>
                <w:bCs/>
                <w:i w:val="0"/>
                <w:iCs w:val="0"/>
                <w:color w:val="auto"/>
                <w:kern w:val="0"/>
                <w:sz w:val="21"/>
                <w:szCs w:val="21"/>
                <w:highlight w:val="none"/>
                <w:u w:val="none"/>
                <w:shd w:val="clear" w:color="auto" w:fill="auto"/>
                <w:lang w:val="en-US" w:eastAsia="zh-CN" w:bidi="ar"/>
              </w:rPr>
              <w:t>数量</w:t>
            </w:r>
          </w:p>
        </w:tc>
        <w:tc>
          <w:tcPr>
            <w:tcW w:w="1732" w:type="dxa"/>
            <w:noWrap w:val="0"/>
            <w:vAlign w:val="center"/>
          </w:tcPr>
          <w:p w14:paraId="41FE72EE">
            <w:pPr>
              <w:keepNext w:val="0"/>
              <w:keepLines w:val="0"/>
              <w:widowControl/>
              <w:suppressLineNumbers w:val="0"/>
              <w:jc w:val="center"/>
              <w:textAlignment w:val="center"/>
              <w:rPr>
                <w:rFonts w:hint="eastAsia" w:ascii="宋体" w:hAnsi="宋体" w:eastAsia="宋体" w:cs="宋体"/>
                <w:b/>
                <w:bCs/>
                <w:i w:val="0"/>
                <w:iCs w:val="0"/>
                <w:color w:val="auto"/>
                <w:kern w:val="2"/>
                <w:sz w:val="21"/>
                <w:szCs w:val="21"/>
                <w:u w:val="none"/>
                <w:shd w:val="clear" w:color="auto" w:fill="auto"/>
                <w:lang w:val="en-US" w:eastAsia="zh-CN" w:bidi="ar-SA"/>
              </w:rPr>
            </w:pPr>
            <w:r>
              <w:rPr>
                <w:rFonts w:hint="eastAsia" w:ascii="宋体" w:hAnsi="宋体" w:eastAsia="宋体" w:cs="宋体"/>
                <w:b/>
                <w:bCs/>
                <w:i w:val="0"/>
                <w:iCs w:val="0"/>
                <w:color w:val="auto"/>
                <w:kern w:val="0"/>
                <w:sz w:val="21"/>
                <w:szCs w:val="21"/>
                <w:u w:val="none"/>
                <w:shd w:val="clear" w:color="auto" w:fill="auto"/>
                <w:lang w:val="en-US" w:eastAsia="zh-CN" w:bidi="ar"/>
              </w:rPr>
              <w:t>计 划 单 号</w:t>
            </w:r>
          </w:p>
        </w:tc>
        <w:tc>
          <w:tcPr>
            <w:tcW w:w="902" w:type="dxa"/>
            <w:noWrap w:val="0"/>
            <w:vAlign w:val="center"/>
          </w:tcPr>
          <w:p w14:paraId="3BAB6D6A">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u w:val="none"/>
                <w:shd w:val="clear" w:color="auto" w:fill="auto"/>
                <w:lang w:val="en-US" w:eastAsia="zh-CN" w:bidi="ar"/>
              </w:rPr>
            </w:pPr>
            <w:r>
              <w:rPr>
                <w:rFonts w:hint="eastAsia" w:ascii="宋体" w:hAnsi="宋体" w:eastAsia="宋体" w:cs="宋体"/>
                <w:b/>
                <w:bCs/>
                <w:i w:val="0"/>
                <w:iCs w:val="0"/>
                <w:color w:val="auto"/>
                <w:kern w:val="0"/>
                <w:sz w:val="21"/>
                <w:szCs w:val="21"/>
                <w:u w:val="none"/>
                <w:shd w:val="clear" w:color="auto" w:fill="auto"/>
                <w:lang w:val="en-US" w:eastAsia="zh-CN" w:bidi="ar"/>
              </w:rPr>
              <w:t>备注</w:t>
            </w:r>
          </w:p>
        </w:tc>
      </w:tr>
      <w:tr w14:paraId="0AF82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486" w:type="dxa"/>
            <w:noWrap w:val="0"/>
            <w:vAlign w:val="center"/>
          </w:tcPr>
          <w:p w14:paraId="03CA36F6">
            <w:pPr>
              <w:widowControl/>
              <w:jc w:val="center"/>
              <w:rPr>
                <w:rFonts w:hint="default" w:ascii="宋体" w:hAnsi="宋体" w:eastAsia="宋体" w:cs="宋体"/>
                <w:i w:val="0"/>
                <w:iCs w:val="0"/>
                <w:color w:val="auto"/>
                <w:kern w:val="0"/>
                <w:sz w:val="21"/>
                <w:szCs w:val="21"/>
                <w:u w:val="none"/>
                <w:shd w:val="clear" w:color="auto" w:fill="auto"/>
                <w:lang w:val="en-US" w:eastAsia="zh-CN" w:bidi="ar"/>
              </w:rPr>
            </w:pPr>
            <w:r>
              <w:rPr>
                <w:rFonts w:hint="eastAsia" w:ascii="宋体" w:hAnsi="宋体" w:cs="宋体"/>
                <w:color w:val="auto"/>
                <w:kern w:val="0"/>
                <w:sz w:val="21"/>
                <w:szCs w:val="21"/>
                <w:shd w:val="clear" w:color="auto" w:fill="auto"/>
              </w:rPr>
              <w:t>1</w:t>
            </w:r>
          </w:p>
        </w:tc>
        <w:tc>
          <w:tcPr>
            <w:tcW w:w="1937" w:type="dxa"/>
            <w:noWrap w:val="0"/>
            <w:vAlign w:val="center"/>
          </w:tcPr>
          <w:p w14:paraId="6FEBE2D7">
            <w:pPr>
              <w:keepNext w:val="0"/>
              <w:keepLines w:val="0"/>
              <w:widowControl/>
              <w:suppressLineNumbers w:val="0"/>
              <w:jc w:val="center"/>
              <w:textAlignment w:val="center"/>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宋体" w:hAnsi="宋体" w:eastAsia="宋体" w:cs="宋体"/>
                <w:i w:val="0"/>
                <w:iCs w:val="0"/>
                <w:color w:val="auto"/>
                <w:kern w:val="0"/>
                <w:sz w:val="21"/>
                <w:szCs w:val="21"/>
                <w:u w:val="none"/>
                <w:shd w:val="clear" w:color="auto" w:fill="auto"/>
                <w:lang w:val="en-US" w:eastAsia="zh-CN" w:bidi="ar"/>
              </w:rPr>
              <w:t>新点造价软件</w:t>
            </w:r>
          </w:p>
        </w:tc>
        <w:tc>
          <w:tcPr>
            <w:tcW w:w="2478" w:type="dxa"/>
            <w:noWrap w:val="0"/>
            <w:vAlign w:val="center"/>
          </w:tcPr>
          <w:p w14:paraId="14A6A634">
            <w:pPr>
              <w:keepNext w:val="0"/>
              <w:keepLines w:val="0"/>
              <w:widowControl/>
              <w:suppressLineNumbers w:val="0"/>
              <w:jc w:val="center"/>
              <w:textAlignment w:val="center"/>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宋体" w:hAnsi="宋体" w:eastAsia="宋体" w:cs="宋体"/>
                <w:i w:val="0"/>
                <w:iCs w:val="0"/>
                <w:color w:val="auto"/>
                <w:kern w:val="0"/>
                <w:sz w:val="21"/>
                <w:szCs w:val="21"/>
                <w:u w:val="none"/>
                <w:shd w:val="clear" w:color="auto" w:fill="auto"/>
                <w:lang w:val="en-US" w:eastAsia="zh-CN" w:bidi="ar"/>
              </w:rPr>
              <w:t>安装</w:t>
            </w:r>
          </w:p>
        </w:tc>
        <w:tc>
          <w:tcPr>
            <w:tcW w:w="481" w:type="dxa"/>
            <w:noWrap w:val="0"/>
            <w:vAlign w:val="center"/>
          </w:tcPr>
          <w:p w14:paraId="4594AC52">
            <w:pPr>
              <w:widowControl/>
              <w:jc w:val="center"/>
              <w:textAlignment w:val="center"/>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宋体" w:hAnsi="宋体" w:eastAsia="宋体" w:cs="宋体"/>
                <w:color w:val="auto"/>
                <w:kern w:val="0"/>
                <w:sz w:val="21"/>
                <w:szCs w:val="21"/>
                <w:shd w:val="clear" w:color="auto" w:fill="auto"/>
                <w:lang w:val="en-US" w:eastAsia="zh-CN"/>
              </w:rPr>
              <w:t>套</w:t>
            </w:r>
          </w:p>
        </w:tc>
        <w:tc>
          <w:tcPr>
            <w:tcW w:w="601" w:type="dxa"/>
            <w:noWrap w:val="0"/>
            <w:vAlign w:val="center"/>
          </w:tcPr>
          <w:p w14:paraId="2B664515">
            <w:pPr>
              <w:widowControl/>
              <w:jc w:val="center"/>
              <w:textAlignment w:val="center"/>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宋体" w:hAnsi="宋体" w:eastAsia="宋体" w:cs="宋体"/>
                <w:color w:val="auto"/>
                <w:kern w:val="0"/>
                <w:sz w:val="21"/>
                <w:szCs w:val="21"/>
                <w:shd w:val="clear" w:color="auto" w:fill="auto"/>
                <w:lang w:val="en-US" w:eastAsia="zh-CN"/>
              </w:rPr>
              <w:t>7</w:t>
            </w:r>
          </w:p>
        </w:tc>
        <w:tc>
          <w:tcPr>
            <w:tcW w:w="1732" w:type="dxa"/>
            <w:noWrap w:val="0"/>
            <w:vAlign w:val="center"/>
          </w:tcPr>
          <w:p w14:paraId="6B5CAF56">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shd w:val="clear" w:color="auto" w:fill="auto"/>
                <w:lang w:val="en-US" w:eastAsia="zh-CN" w:bidi="ar-SA"/>
              </w:rPr>
            </w:pPr>
            <w:r>
              <w:rPr>
                <w:rFonts w:hint="eastAsia" w:ascii="宋体" w:hAnsi="宋体" w:eastAsia="宋体" w:cs="宋体"/>
                <w:i w:val="0"/>
                <w:iCs w:val="0"/>
                <w:color w:val="auto"/>
                <w:kern w:val="0"/>
                <w:sz w:val="21"/>
                <w:szCs w:val="21"/>
                <w:u w:val="none"/>
                <w:shd w:val="clear" w:color="auto" w:fill="auto"/>
                <w:lang w:val="en-US" w:eastAsia="zh-CN" w:bidi="ar"/>
              </w:rPr>
              <w:t>JH240725000008</w:t>
            </w:r>
          </w:p>
        </w:tc>
        <w:tc>
          <w:tcPr>
            <w:tcW w:w="902" w:type="dxa"/>
            <w:noWrap w:val="0"/>
            <w:vAlign w:val="center"/>
          </w:tcPr>
          <w:p w14:paraId="263C7322">
            <w:pPr>
              <w:keepNext w:val="0"/>
              <w:keepLines w:val="0"/>
              <w:widowControl/>
              <w:suppressLineNumbers w:val="0"/>
              <w:jc w:val="center"/>
              <w:textAlignment w:val="center"/>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华文宋体" w:hAnsi="华文宋体" w:eastAsia="华文宋体" w:cs="华文宋体"/>
                <w:i w:val="0"/>
                <w:iCs w:val="0"/>
                <w:color w:val="auto"/>
                <w:kern w:val="0"/>
                <w:sz w:val="21"/>
                <w:szCs w:val="21"/>
                <w:u w:val="none"/>
                <w:shd w:val="clear" w:color="auto" w:fill="auto"/>
                <w:lang w:val="en-US" w:eastAsia="zh-CN" w:bidi="ar"/>
              </w:rPr>
              <w:t>含安装</w:t>
            </w:r>
          </w:p>
        </w:tc>
      </w:tr>
      <w:tr w14:paraId="7F6CF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486" w:type="dxa"/>
            <w:noWrap w:val="0"/>
            <w:vAlign w:val="center"/>
          </w:tcPr>
          <w:p w14:paraId="277A8753">
            <w:pPr>
              <w:widowControl/>
              <w:jc w:val="center"/>
              <w:rPr>
                <w:rFonts w:hint="default" w:ascii="宋体" w:hAnsi="宋体" w:eastAsia="宋体" w:cs="宋体"/>
                <w:i w:val="0"/>
                <w:iCs w:val="0"/>
                <w:color w:val="auto"/>
                <w:kern w:val="0"/>
                <w:sz w:val="21"/>
                <w:szCs w:val="21"/>
                <w:u w:val="none"/>
                <w:shd w:val="clear" w:color="auto" w:fill="auto"/>
                <w:lang w:val="en-US" w:eastAsia="zh-CN" w:bidi="ar"/>
              </w:rPr>
            </w:pPr>
            <w:r>
              <w:rPr>
                <w:rFonts w:hint="eastAsia" w:ascii="宋体" w:hAnsi="宋体" w:cs="宋体"/>
                <w:color w:val="auto"/>
                <w:kern w:val="0"/>
                <w:sz w:val="21"/>
                <w:szCs w:val="21"/>
                <w:shd w:val="clear" w:color="auto" w:fill="auto"/>
              </w:rPr>
              <w:t>2</w:t>
            </w:r>
          </w:p>
        </w:tc>
        <w:tc>
          <w:tcPr>
            <w:tcW w:w="1937" w:type="dxa"/>
            <w:noWrap w:val="0"/>
            <w:vAlign w:val="center"/>
          </w:tcPr>
          <w:p w14:paraId="1D181D53">
            <w:pPr>
              <w:keepNext w:val="0"/>
              <w:keepLines w:val="0"/>
              <w:widowControl/>
              <w:suppressLineNumbers w:val="0"/>
              <w:jc w:val="center"/>
              <w:textAlignment w:val="center"/>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宋体" w:hAnsi="宋体" w:eastAsia="宋体" w:cs="宋体"/>
                <w:i w:val="0"/>
                <w:iCs w:val="0"/>
                <w:color w:val="auto"/>
                <w:kern w:val="0"/>
                <w:sz w:val="21"/>
                <w:szCs w:val="21"/>
                <w:u w:val="none"/>
                <w:shd w:val="clear" w:color="auto" w:fill="auto"/>
                <w:lang w:val="en-US" w:eastAsia="zh-CN" w:bidi="ar"/>
              </w:rPr>
              <w:t>新点造价软件</w:t>
            </w:r>
          </w:p>
        </w:tc>
        <w:tc>
          <w:tcPr>
            <w:tcW w:w="2478" w:type="dxa"/>
            <w:noWrap w:val="0"/>
            <w:vAlign w:val="center"/>
          </w:tcPr>
          <w:p w14:paraId="57F16A1F">
            <w:pPr>
              <w:keepNext w:val="0"/>
              <w:keepLines w:val="0"/>
              <w:widowControl/>
              <w:suppressLineNumbers w:val="0"/>
              <w:jc w:val="center"/>
              <w:textAlignment w:val="center"/>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宋体" w:hAnsi="宋体" w:eastAsia="宋体" w:cs="宋体"/>
                <w:i w:val="0"/>
                <w:iCs w:val="0"/>
                <w:color w:val="auto"/>
                <w:kern w:val="0"/>
                <w:sz w:val="21"/>
                <w:szCs w:val="21"/>
                <w:u w:val="none"/>
                <w:shd w:val="clear" w:color="auto" w:fill="auto"/>
                <w:lang w:val="en-US" w:eastAsia="zh-CN" w:bidi="ar"/>
              </w:rPr>
              <w:t>建筑与装饰</w:t>
            </w:r>
          </w:p>
        </w:tc>
        <w:tc>
          <w:tcPr>
            <w:tcW w:w="481" w:type="dxa"/>
            <w:noWrap w:val="0"/>
            <w:vAlign w:val="center"/>
          </w:tcPr>
          <w:p w14:paraId="2226912D">
            <w:pPr>
              <w:widowControl/>
              <w:jc w:val="center"/>
              <w:textAlignment w:val="center"/>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宋体" w:hAnsi="宋体" w:eastAsia="宋体" w:cs="宋体"/>
                <w:color w:val="auto"/>
                <w:kern w:val="0"/>
                <w:sz w:val="21"/>
                <w:szCs w:val="21"/>
                <w:shd w:val="clear" w:color="auto" w:fill="auto"/>
                <w:lang w:val="en-US" w:eastAsia="zh-CN"/>
              </w:rPr>
              <w:t>套</w:t>
            </w:r>
          </w:p>
        </w:tc>
        <w:tc>
          <w:tcPr>
            <w:tcW w:w="601" w:type="dxa"/>
            <w:noWrap w:val="0"/>
            <w:vAlign w:val="center"/>
          </w:tcPr>
          <w:p w14:paraId="28666529">
            <w:pPr>
              <w:widowControl/>
              <w:jc w:val="center"/>
              <w:textAlignment w:val="center"/>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宋体" w:hAnsi="宋体" w:eastAsia="宋体" w:cs="宋体"/>
                <w:color w:val="auto"/>
                <w:kern w:val="0"/>
                <w:sz w:val="21"/>
                <w:szCs w:val="21"/>
                <w:shd w:val="clear" w:color="auto" w:fill="auto"/>
              </w:rPr>
              <w:t>1</w:t>
            </w:r>
          </w:p>
        </w:tc>
        <w:tc>
          <w:tcPr>
            <w:tcW w:w="1732" w:type="dxa"/>
            <w:noWrap w:val="0"/>
            <w:vAlign w:val="center"/>
          </w:tcPr>
          <w:p w14:paraId="252B0712">
            <w:pPr>
              <w:keepNext w:val="0"/>
              <w:keepLines w:val="0"/>
              <w:widowControl/>
              <w:suppressLineNumbers w:val="0"/>
              <w:jc w:val="center"/>
              <w:textAlignment w:val="center"/>
              <w:rPr>
                <w:rFonts w:hint="eastAsia" w:ascii="华文宋体" w:hAnsi="华文宋体" w:eastAsia="华文宋体" w:cs="华文宋体"/>
                <w:i w:val="0"/>
                <w:iCs w:val="0"/>
                <w:color w:val="auto"/>
                <w:kern w:val="2"/>
                <w:sz w:val="21"/>
                <w:szCs w:val="21"/>
                <w:u w:val="none"/>
                <w:shd w:val="clear" w:color="auto" w:fill="auto"/>
                <w:lang w:val="en-US" w:eastAsia="zh-CN" w:bidi="ar-SA"/>
              </w:rPr>
            </w:pPr>
            <w:r>
              <w:rPr>
                <w:rFonts w:hint="eastAsia" w:ascii="宋体" w:hAnsi="宋体" w:eastAsia="宋体" w:cs="宋体"/>
                <w:i w:val="0"/>
                <w:iCs w:val="0"/>
                <w:color w:val="auto"/>
                <w:kern w:val="0"/>
                <w:sz w:val="21"/>
                <w:szCs w:val="21"/>
                <w:u w:val="none"/>
                <w:shd w:val="clear" w:color="auto" w:fill="auto"/>
                <w:lang w:val="en-US" w:eastAsia="zh-CN" w:bidi="ar"/>
              </w:rPr>
              <w:t>JH240725000008</w:t>
            </w:r>
          </w:p>
        </w:tc>
        <w:tc>
          <w:tcPr>
            <w:tcW w:w="902" w:type="dxa"/>
            <w:noWrap w:val="0"/>
            <w:vAlign w:val="center"/>
          </w:tcPr>
          <w:p w14:paraId="7FA041ED">
            <w:pPr>
              <w:keepNext w:val="0"/>
              <w:keepLines w:val="0"/>
              <w:widowControl/>
              <w:suppressLineNumbers w:val="0"/>
              <w:jc w:val="center"/>
              <w:textAlignment w:val="center"/>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华文宋体" w:hAnsi="华文宋体" w:eastAsia="华文宋体" w:cs="华文宋体"/>
                <w:i w:val="0"/>
                <w:iCs w:val="0"/>
                <w:color w:val="auto"/>
                <w:kern w:val="0"/>
                <w:sz w:val="21"/>
                <w:szCs w:val="21"/>
                <w:u w:val="none"/>
                <w:shd w:val="clear" w:color="auto" w:fill="auto"/>
                <w:lang w:val="en-US" w:eastAsia="zh-CN" w:bidi="ar"/>
              </w:rPr>
              <w:t>含安装</w:t>
            </w:r>
          </w:p>
        </w:tc>
      </w:tr>
      <w:tr w14:paraId="01F0D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486" w:type="dxa"/>
            <w:noWrap w:val="0"/>
            <w:vAlign w:val="center"/>
          </w:tcPr>
          <w:p w14:paraId="42A10028">
            <w:pPr>
              <w:widowControl/>
              <w:jc w:val="center"/>
              <w:rPr>
                <w:rFonts w:hint="default" w:ascii="宋体" w:hAnsi="宋体" w:eastAsia="宋体" w:cs="宋体"/>
                <w:i w:val="0"/>
                <w:iCs w:val="0"/>
                <w:color w:val="auto"/>
                <w:kern w:val="0"/>
                <w:sz w:val="21"/>
                <w:szCs w:val="21"/>
                <w:u w:val="none"/>
                <w:shd w:val="clear" w:color="auto" w:fill="auto"/>
                <w:lang w:val="en-US" w:eastAsia="zh-CN" w:bidi="ar"/>
              </w:rPr>
            </w:pPr>
            <w:r>
              <w:rPr>
                <w:rFonts w:hint="eastAsia" w:ascii="宋体" w:hAnsi="宋体" w:cs="宋体"/>
                <w:color w:val="auto"/>
                <w:kern w:val="0"/>
                <w:sz w:val="21"/>
                <w:szCs w:val="21"/>
                <w:shd w:val="clear" w:color="auto" w:fill="auto"/>
              </w:rPr>
              <w:t>3</w:t>
            </w:r>
          </w:p>
        </w:tc>
        <w:tc>
          <w:tcPr>
            <w:tcW w:w="1937" w:type="dxa"/>
            <w:noWrap w:val="0"/>
            <w:vAlign w:val="center"/>
          </w:tcPr>
          <w:p w14:paraId="5DE079B0">
            <w:pPr>
              <w:keepNext w:val="0"/>
              <w:keepLines w:val="0"/>
              <w:widowControl/>
              <w:suppressLineNumbers w:val="0"/>
              <w:jc w:val="center"/>
              <w:textAlignment w:val="center"/>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宋体" w:hAnsi="宋体" w:eastAsia="宋体" w:cs="宋体"/>
                <w:i w:val="0"/>
                <w:iCs w:val="0"/>
                <w:color w:val="auto"/>
                <w:kern w:val="0"/>
                <w:sz w:val="21"/>
                <w:szCs w:val="21"/>
                <w:u w:val="none"/>
                <w:shd w:val="clear" w:color="auto" w:fill="auto"/>
                <w:lang w:val="en-US" w:eastAsia="zh-CN" w:bidi="ar"/>
              </w:rPr>
              <w:t>新点造价软件</w:t>
            </w:r>
          </w:p>
        </w:tc>
        <w:tc>
          <w:tcPr>
            <w:tcW w:w="2478" w:type="dxa"/>
            <w:noWrap w:val="0"/>
            <w:vAlign w:val="center"/>
          </w:tcPr>
          <w:p w14:paraId="56E9297A">
            <w:pPr>
              <w:keepNext w:val="0"/>
              <w:keepLines w:val="0"/>
              <w:widowControl/>
              <w:suppressLineNumbers w:val="0"/>
              <w:jc w:val="center"/>
              <w:textAlignment w:val="center"/>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宋体" w:hAnsi="宋体" w:eastAsia="宋体" w:cs="宋体"/>
                <w:i w:val="0"/>
                <w:iCs w:val="0"/>
                <w:color w:val="auto"/>
                <w:kern w:val="0"/>
                <w:sz w:val="21"/>
                <w:szCs w:val="21"/>
                <w:u w:val="none"/>
                <w:shd w:val="clear" w:color="auto" w:fill="auto"/>
                <w:lang w:val="en-US" w:eastAsia="zh-CN" w:bidi="ar"/>
              </w:rPr>
              <w:t>江苏版全套</w:t>
            </w:r>
          </w:p>
        </w:tc>
        <w:tc>
          <w:tcPr>
            <w:tcW w:w="481" w:type="dxa"/>
            <w:noWrap w:val="0"/>
            <w:vAlign w:val="center"/>
          </w:tcPr>
          <w:p w14:paraId="63544590">
            <w:pPr>
              <w:widowControl/>
              <w:jc w:val="center"/>
              <w:textAlignment w:val="center"/>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宋体" w:hAnsi="宋体" w:eastAsia="宋体" w:cs="宋体"/>
                <w:color w:val="auto"/>
                <w:kern w:val="0"/>
                <w:sz w:val="21"/>
                <w:szCs w:val="21"/>
                <w:shd w:val="clear" w:color="auto" w:fill="auto"/>
                <w:lang w:val="en-US" w:eastAsia="zh-CN"/>
              </w:rPr>
              <w:t>套</w:t>
            </w:r>
          </w:p>
        </w:tc>
        <w:tc>
          <w:tcPr>
            <w:tcW w:w="601" w:type="dxa"/>
            <w:noWrap w:val="0"/>
            <w:vAlign w:val="center"/>
          </w:tcPr>
          <w:p w14:paraId="2FBDCF9C">
            <w:pPr>
              <w:widowControl/>
              <w:jc w:val="center"/>
              <w:textAlignment w:val="center"/>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宋体" w:hAnsi="宋体" w:eastAsia="宋体" w:cs="宋体"/>
                <w:color w:val="auto"/>
                <w:kern w:val="0"/>
                <w:sz w:val="21"/>
                <w:szCs w:val="21"/>
                <w:shd w:val="clear" w:color="auto" w:fill="auto"/>
                <w:lang w:val="en-US" w:eastAsia="zh-CN" w:bidi="ar-SA"/>
              </w:rPr>
              <w:t>1</w:t>
            </w:r>
          </w:p>
        </w:tc>
        <w:tc>
          <w:tcPr>
            <w:tcW w:w="1732" w:type="dxa"/>
            <w:noWrap w:val="0"/>
            <w:vAlign w:val="center"/>
          </w:tcPr>
          <w:p w14:paraId="087BCF5C">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shd w:val="clear" w:color="auto" w:fill="auto"/>
                <w:lang w:val="en-US" w:eastAsia="zh-CN" w:bidi="ar-SA"/>
              </w:rPr>
            </w:pPr>
            <w:r>
              <w:rPr>
                <w:rFonts w:hint="eastAsia" w:ascii="宋体" w:hAnsi="宋体" w:eastAsia="宋体" w:cs="宋体"/>
                <w:i w:val="0"/>
                <w:iCs w:val="0"/>
                <w:color w:val="auto"/>
                <w:kern w:val="0"/>
                <w:sz w:val="21"/>
                <w:szCs w:val="21"/>
                <w:u w:val="none"/>
                <w:shd w:val="clear" w:color="auto" w:fill="auto"/>
                <w:lang w:val="en-US" w:eastAsia="zh-CN" w:bidi="ar"/>
              </w:rPr>
              <w:t>JH240725000008</w:t>
            </w:r>
          </w:p>
        </w:tc>
        <w:tc>
          <w:tcPr>
            <w:tcW w:w="902" w:type="dxa"/>
            <w:noWrap w:val="0"/>
            <w:vAlign w:val="center"/>
          </w:tcPr>
          <w:p w14:paraId="6B0B93EE">
            <w:pPr>
              <w:keepNext w:val="0"/>
              <w:keepLines w:val="0"/>
              <w:widowControl/>
              <w:suppressLineNumbers w:val="0"/>
              <w:jc w:val="center"/>
              <w:textAlignment w:val="center"/>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华文宋体" w:hAnsi="华文宋体" w:eastAsia="华文宋体" w:cs="华文宋体"/>
                <w:i w:val="0"/>
                <w:iCs w:val="0"/>
                <w:color w:val="auto"/>
                <w:kern w:val="0"/>
                <w:sz w:val="21"/>
                <w:szCs w:val="21"/>
                <w:u w:val="none"/>
                <w:shd w:val="clear" w:color="auto" w:fill="auto"/>
                <w:lang w:val="en-US" w:eastAsia="zh-CN" w:bidi="ar"/>
              </w:rPr>
              <w:t>含安装</w:t>
            </w:r>
          </w:p>
        </w:tc>
      </w:tr>
      <w:tr w14:paraId="2D91D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486" w:type="dxa"/>
            <w:noWrap w:val="0"/>
            <w:vAlign w:val="center"/>
          </w:tcPr>
          <w:p w14:paraId="186595A6">
            <w:pPr>
              <w:widowControl/>
              <w:jc w:val="center"/>
              <w:rPr>
                <w:rFonts w:hint="eastAsia" w:ascii="宋体" w:hAnsi="宋体" w:cs="宋体"/>
                <w:color w:val="auto"/>
                <w:kern w:val="0"/>
                <w:sz w:val="21"/>
                <w:szCs w:val="21"/>
                <w:shd w:val="clear" w:color="auto" w:fill="auto"/>
              </w:rPr>
            </w:pPr>
            <w:r>
              <w:rPr>
                <w:rFonts w:hint="eastAsia" w:ascii="宋体" w:hAnsi="宋体" w:cs="宋体"/>
                <w:color w:val="auto"/>
                <w:kern w:val="0"/>
                <w:sz w:val="21"/>
                <w:szCs w:val="21"/>
                <w:shd w:val="clear" w:color="auto" w:fill="auto"/>
              </w:rPr>
              <w:t>4</w:t>
            </w:r>
          </w:p>
        </w:tc>
        <w:tc>
          <w:tcPr>
            <w:tcW w:w="1937" w:type="dxa"/>
            <w:noWrap w:val="0"/>
            <w:vAlign w:val="center"/>
          </w:tcPr>
          <w:p w14:paraId="416054EB">
            <w:pPr>
              <w:keepNext w:val="0"/>
              <w:keepLines w:val="0"/>
              <w:widowControl/>
              <w:suppressLineNumbers w:val="0"/>
              <w:jc w:val="center"/>
              <w:textAlignment w:val="center"/>
              <w:rPr>
                <w:rFonts w:hint="eastAsia" w:ascii="华文宋体" w:hAnsi="华文宋体" w:eastAsia="华文宋体" w:cs="华文宋体"/>
                <w:color w:val="auto"/>
                <w:kern w:val="0"/>
                <w:sz w:val="21"/>
                <w:szCs w:val="21"/>
                <w:shd w:val="clear" w:color="auto" w:fill="auto"/>
              </w:rPr>
            </w:pPr>
            <w:r>
              <w:rPr>
                <w:rFonts w:hint="eastAsia" w:ascii="宋体" w:hAnsi="宋体" w:cs="宋体"/>
                <w:i w:val="0"/>
                <w:iCs w:val="0"/>
                <w:color w:val="auto"/>
                <w:kern w:val="0"/>
                <w:sz w:val="21"/>
                <w:szCs w:val="21"/>
                <w:u w:val="none"/>
                <w:shd w:val="clear" w:color="auto" w:fill="auto"/>
                <w:lang w:val="en-US" w:eastAsia="zh-CN" w:bidi="ar"/>
              </w:rPr>
              <w:t>显示器</w:t>
            </w:r>
          </w:p>
        </w:tc>
        <w:tc>
          <w:tcPr>
            <w:tcW w:w="2478" w:type="dxa"/>
            <w:noWrap w:val="0"/>
            <w:vAlign w:val="center"/>
          </w:tcPr>
          <w:p w14:paraId="4299AAE8">
            <w:pPr>
              <w:keepNext w:val="0"/>
              <w:keepLines w:val="0"/>
              <w:widowControl/>
              <w:suppressLineNumbers w:val="0"/>
              <w:jc w:val="center"/>
              <w:textAlignment w:val="center"/>
              <w:rPr>
                <w:rFonts w:hint="eastAsia" w:ascii="华文宋体" w:hAnsi="华文宋体" w:eastAsia="华文宋体" w:cs="华文宋体"/>
                <w:color w:val="auto"/>
                <w:kern w:val="0"/>
                <w:sz w:val="21"/>
                <w:szCs w:val="21"/>
                <w:shd w:val="clear" w:color="auto" w:fill="auto"/>
              </w:rPr>
            </w:pPr>
            <w:r>
              <w:rPr>
                <w:rFonts w:hint="eastAsia" w:ascii="宋体" w:hAnsi="宋体" w:cs="宋体"/>
                <w:i w:val="0"/>
                <w:iCs w:val="0"/>
                <w:color w:val="auto"/>
                <w:kern w:val="0"/>
                <w:sz w:val="21"/>
                <w:szCs w:val="21"/>
                <w:u w:val="none"/>
                <w:shd w:val="clear" w:color="auto" w:fill="auto"/>
                <w:lang w:val="en-US" w:eastAsia="zh-CN" w:bidi="ar"/>
              </w:rPr>
              <w:t>24寸</w:t>
            </w:r>
          </w:p>
        </w:tc>
        <w:tc>
          <w:tcPr>
            <w:tcW w:w="481" w:type="dxa"/>
            <w:noWrap w:val="0"/>
            <w:vAlign w:val="center"/>
          </w:tcPr>
          <w:p w14:paraId="2D16DBA1">
            <w:pPr>
              <w:widowControl/>
              <w:jc w:val="center"/>
              <w:textAlignment w:val="center"/>
              <w:rPr>
                <w:rFonts w:hint="eastAsia" w:ascii="华文宋体" w:hAnsi="华文宋体" w:eastAsia="华文宋体" w:cs="华文宋体"/>
                <w:color w:val="auto"/>
                <w:kern w:val="0"/>
                <w:sz w:val="21"/>
                <w:szCs w:val="21"/>
                <w:shd w:val="clear" w:color="auto" w:fill="auto"/>
              </w:rPr>
            </w:pPr>
            <w:r>
              <w:rPr>
                <w:rFonts w:hint="eastAsia" w:ascii="宋体" w:hAnsi="宋体" w:cs="宋体"/>
                <w:color w:val="auto"/>
                <w:kern w:val="0"/>
                <w:sz w:val="21"/>
                <w:szCs w:val="21"/>
                <w:shd w:val="clear" w:color="auto" w:fill="auto"/>
                <w:lang w:val="en-US" w:eastAsia="zh-CN"/>
              </w:rPr>
              <w:t>台</w:t>
            </w:r>
          </w:p>
        </w:tc>
        <w:tc>
          <w:tcPr>
            <w:tcW w:w="601" w:type="dxa"/>
            <w:noWrap w:val="0"/>
            <w:vAlign w:val="center"/>
          </w:tcPr>
          <w:p w14:paraId="6E6A821E">
            <w:pPr>
              <w:widowControl/>
              <w:jc w:val="center"/>
              <w:textAlignment w:val="center"/>
              <w:rPr>
                <w:rFonts w:hint="eastAsia" w:ascii="华文宋体" w:hAnsi="华文宋体" w:eastAsia="华文宋体" w:cs="华文宋体"/>
                <w:color w:val="auto"/>
                <w:kern w:val="0"/>
                <w:sz w:val="21"/>
                <w:szCs w:val="21"/>
                <w:shd w:val="clear" w:color="auto" w:fill="auto"/>
              </w:rPr>
            </w:pPr>
            <w:r>
              <w:rPr>
                <w:rFonts w:hint="eastAsia" w:ascii="宋体" w:hAnsi="宋体" w:cs="宋体"/>
                <w:color w:val="auto"/>
                <w:kern w:val="0"/>
                <w:sz w:val="21"/>
                <w:szCs w:val="21"/>
                <w:shd w:val="clear" w:color="auto" w:fill="auto"/>
                <w:lang w:val="en-US" w:eastAsia="zh-CN" w:bidi="ar-SA"/>
              </w:rPr>
              <w:t>1</w:t>
            </w:r>
          </w:p>
        </w:tc>
        <w:tc>
          <w:tcPr>
            <w:tcW w:w="1732" w:type="dxa"/>
            <w:noWrap w:val="0"/>
            <w:vAlign w:val="center"/>
          </w:tcPr>
          <w:p w14:paraId="664F9AB6">
            <w:pPr>
              <w:keepNext w:val="0"/>
              <w:keepLines w:val="0"/>
              <w:widowControl/>
              <w:suppressLineNumbers w:val="0"/>
              <w:jc w:val="center"/>
              <w:textAlignment w:val="center"/>
              <w:rPr>
                <w:rFonts w:hint="eastAsia" w:ascii="华文宋体" w:hAnsi="华文宋体" w:eastAsia="华文宋体" w:cs="华文宋体"/>
                <w:i w:val="0"/>
                <w:iCs w:val="0"/>
                <w:color w:val="auto"/>
                <w:kern w:val="2"/>
                <w:sz w:val="21"/>
                <w:szCs w:val="21"/>
                <w:u w:val="none"/>
                <w:shd w:val="clear" w:color="auto" w:fill="auto"/>
                <w:lang w:val="en-US" w:eastAsia="zh-CN" w:bidi="ar-SA"/>
              </w:rPr>
            </w:pPr>
            <w:r>
              <w:rPr>
                <w:rFonts w:hint="eastAsia" w:ascii="宋体" w:hAnsi="宋体" w:eastAsia="宋体" w:cs="宋体"/>
                <w:i w:val="0"/>
                <w:iCs w:val="0"/>
                <w:color w:val="auto"/>
                <w:kern w:val="0"/>
                <w:sz w:val="21"/>
                <w:szCs w:val="21"/>
                <w:u w:val="none"/>
                <w:shd w:val="clear" w:color="auto" w:fill="auto"/>
                <w:lang w:val="en-US" w:eastAsia="zh-CN" w:bidi="ar"/>
              </w:rPr>
              <w:t>JH240807000007</w:t>
            </w:r>
          </w:p>
        </w:tc>
        <w:tc>
          <w:tcPr>
            <w:tcW w:w="902" w:type="dxa"/>
            <w:noWrap w:val="0"/>
            <w:vAlign w:val="top"/>
          </w:tcPr>
          <w:p w14:paraId="69AEDD71">
            <w:pPr>
              <w:keepNext w:val="0"/>
              <w:keepLines w:val="0"/>
              <w:widowControl/>
              <w:suppressLineNumbers w:val="0"/>
              <w:jc w:val="center"/>
              <w:textAlignment w:val="top"/>
              <w:rPr>
                <w:rFonts w:hint="eastAsia" w:ascii="华文宋体" w:hAnsi="华文宋体" w:eastAsia="华文宋体" w:cs="华文宋体"/>
                <w:i w:val="0"/>
                <w:iCs w:val="0"/>
                <w:color w:val="auto"/>
                <w:kern w:val="2"/>
                <w:sz w:val="21"/>
                <w:szCs w:val="21"/>
                <w:u w:val="none"/>
                <w:shd w:val="clear" w:color="auto" w:fill="auto"/>
                <w:lang w:val="en-US" w:eastAsia="zh-CN" w:bidi="ar-SA"/>
              </w:rPr>
            </w:pPr>
            <w:r>
              <w:rPr>
                <w:rFonts w:hint="eastAsia" w:ascii="华文宋体" w:hAnsi="华文宋体" w:eastAsia="华文宋体" w:cs="华文宋体"/>
                <w:i w:val="0"/>
                <w:iCs w:val="0"/>
                <w:color w:val="auto"/>
                <w:kern w:val="0"/>
                <w:sz w:val="21"/>
                <w:szCs w:val="21"/>
                <w:u w:val="none"/>
                <w:shd w:val="clear" w:color="auto" w:fill="auto"/>
                <w:lang w:val="en-US" w:eastAsia="zh-CN" w:bidi="ar"/>
              </w:rPr>
              <w:t>含安装</w:t>
            </w:r>
          </w:p>
        </w:tc>
      </w:tr>
      <w:tr w14:paraId="02DAA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486" w:type="dxa"/>
            <w:noWrap w:val="0"/>
            <w:vAlign w:val="center"/>
          </w:tcPr>
          <w:p w14:paraId="3DFEB7C4">
            <w:pPr>
              <w:widowControl/>
              <w:jc w:val="center"/>
              <w:rPr>
                <w:rFonts w:hint="eastAsia" w:ascii="宋体" w:hAnsi="宋体" w:cs="宋体"/>
                <w:color w:val="auto"/>
                <w:kern w:val="0"/>
                <w:sz w:val="21"/>
                <w:szCs w:val="21"/>
                <w:shd w:val="clear" w:color="auto" w:fill="auto"/>
              </w:rPr>
            </w:pPr>
            <w:r>
              <w:rPr>
                <w:rFonts w:hint="eastAsia" w:ascii="宋体" w:hAnsi="宋体" w:cs="宋体"/>
                <w:color w:val="auto"/>
                <w:kern w:val="0"/>
                <w:sz w:val="21"/>
                <w:szCs w:val="21"/>
                <w:shd w:val="clear" w:color="auto" w:fill="auto"/>
              </w:rPr>
              <w:t>5</w:t>
            </w:r>
          </w:p>
        </w:tc>
        <w:tc>
          <w:tcPr>
            <w:tcW w:w="1937" w:type="dxa"/>
            <w:noWrap w:val="0"/>
            <w:vAlign w:val="center"/>
          </w:tcPr>
          <w:p w14:paraId="3A0650EC">
            <w:pPr>
              <w:keepNext w:val="0"/>
              <w:keepLines w:val="0"/>
              <w:widowControl/>
              <w:suppressLineNumbers w:val="0"/>
              <w:jc w:val="center"/>
              <w:textAlignment w:val="center"/>
              <w:rPr>
                <w:rFonts w:hint="eastAsia" w:ascii="华文宋体" w:hAnsi="华文宋体" w:eastAsia="华文宋体" w:cs="华文宋体"/>
                <w:color w:val="auto"/>
                <w:kern w:val="0"/>
                <w:sz w:val="21"/>
                <w:szCs w:val="21"/>
                <w:shd w:val="clear" w:color="auto" w:fill="auto"/>
              </w:rPr>
            </w:pPr>
            <w:r>
              <w:rPr>
                <w:rFonts w:hint="eastAsia" w:ascii="宋体" w:hAnsi="宋体" w:cs="宋体"/>
                <w:i w:val="0"/>
                <w:iCs w:val="0"/>
                <w:color w:val="auto"/>
                <w:kern w:val="0"/>
                <w:sz w:val="21"/>
                <w:szCs w:val="21"/>
                <w:u w:val="none"/>
                <w:shd w:val="clear" w:color="auto" w:fill="auto"/>
                <w:lang w:val="en-US" w:eastAsia="zh-CN" w:bidi="ar"/>
              </w:rPr>
              <w:t>惠普打印机彩色墨盒套装</w:t>
            </w:r>
          </w:p>
        </w:tc>
        <w:tc>
          <w:tcPr>
            <w:tcW w:w="2478" w:type="dxa"/>
            <w:noWrap w:val="0"/>
            <w:vAlign w:val="center"/>
          </w:tcPr>
          <w:p w14:paraId="760CF15C">
            <w:pPr>
              <w:widowControl/>
              <w:jc w:val="center"/>
              <w:textAlignment w:val="center"/>
              <w:rPr>
                <w:rFonts w:hint="eastAsia" w:ascii="华文宋体" w:hAnsi="华文宋体" w:eastAsia="华文宋体" w:cs="华文宋体"/>
                <w:color w:val="auto"/>
                <w:kern w:val="0"/>
                <w:sz w:val="21"/>
                <w:szCs w:val="21"/>
                <w:shd w:val="clear" w:color="auto" w:fill="auto"/>
              </w:rPr>
            </w:pPr>
            <w:r>
              <w:rPr>
                <w:rFonts w:hint="eastAsia" w:ascii="宋体" w:hAnsi="宋体" w:cs="宋体"/>
                <w:color w:val="auto"/>
                <w:kern w:val="0"/>
                <w:sz w:val="21"/>
                <w:szCs w:val="21"/>
                <w:shd w:val="clear" w:color="auto" w:fill="auto"/>
                <w:lang w:val="en-US" w:eastAsia="zh-CN"/>
              </w:rPr>
              <w:t>惠普</w:t>
            </w:r>
            <w:r>
              <w:rPr>
                <w:rFonts w:hint="eastAsia" w:ascii="宋体" w:hAnsi="宋体" w:cs="宋体"/>
                <w:i w:val="0"/>
                <w:iCs w:val="0"/>
                <w:color w:val="auto"/>
                <w:kern w:val="0"/>
                <w:sz w:val="21"/>
                <w:szCs w:val="21"/>
                <w:u w:val="none"/>
                <w:shd w:val="clear" w:color="auto" w:fill="auto"/>
                <w:lang w:val="en-US" w:eastAsia="zh-CN" w:bidi="ar"/>
              </w:rPr>
              <w:t>MFP338FDN</w:t>
            </w:r>
          </w:p>
        </w:tc>
        <w:tc>
          <w:tcPr>
            <w:tcW w:w="481" w:type="dxa"/>
            <w:noWrap w:val="0"/>
            <w:vAlign w:val="center"/>
          </w:tcPr>
          <w:p w14:paraId="2838546F">
            <w:pPr>
              <w:widowControl/>
              <w:jc w:val="center"/>
              <w:textAlignment w:val="center"/>
              <w:rPr>
                <w:rFonts w:hint="eastAsia" w:ascii="华文宋体" w:hAnsi="华文宋体" w:eastAsia="华文宋体" w:cs="华文宋体"/>
                <w:color w:val="auto"/>
                <w:kern w:val="0"/>
                <w:sz w:val="21"/>
                <w:szCs w:val="21"/>
                <w:shd w:val="clear" w:color="auto" w:fill="auto"/>
              </w:rPr>
            </w:pPr>
            <w:r>
              <w:rPr>
                <w:rFonts w:hint="eastAsia" w:ascii="宋体" w:hAnsi="宋体" w:cs="宋体"/>
                <w:color w:val="auto"/>
                <w:kern w:val="0"/>
                <w:sz w:val="21"/>
                <w:szCs w:val="21"/>
                <w:shd w:val="clear" w:color="auto" w:fill="auto"/>
                <w:lang w:val="en-US" w:eastAsia="zh-CN"/>
              </w:rPr>
              <w:t>套</w:t>
            </w:r>
          </w:p>
        </w:tc>
        <w:tc>
          <w:tcPr>
            <w:tcW w:w="601" w:type="dxa"/>
            <w:noWrap w:val="0"/>
            <w:vAlign w:val="center"/>
          </w:tcPr>
          <w:p w14:paraId="2752F7BF">
            <w:pPr>
              <w:widowControl/>
              <w:jc w:val="center"/>
              <w:textAlignment w:val="center"/>
              <w:rPr>
                <w:rFonts w:hint="eastAsia" w:ascii="华文宋体" w:hAnsi="华文宋体" w:eastAsia="华文宋体" w:cs="华文宋体"/>
                <w:color w:val="auto"/>
                <w:kern w:val="0"/>
                <w:sz w:val="21"/>
                <w:szCs w:val="21"/>
                <w:shd w:val="clear" w:color="auto" w:fill="auto"/>
              </w:rPr>
            </w:pPr>
            <w:r>
              <w:rPr>
                <w:rFonts w:hint="eastAsia" w:ascii="宋体" w:hAnsi="宋体" w:cs="宋体"/>
                <w:color w:val="auto"/>
                <w:kern w:val="0"/>
                <w:sz w:val="21"/>
                <w:szCs w:val="21"/>
                <w:shd w:val="clear" w:color="auto" w:fill="auto"/>
                <w:lang w:val="en-US" w:eastAsia="zh-CN" w:bidi="ar-SA"/>
              </w:rPr>
              <w:t>1</w:t>
            </w:r>
          </w:p>
        </w:tc>
        <w:tc>
          <w:tcPr>
            <w:tcW w:w="1732" w:type="dxa"/>
            <w:noWrap w:val="0"/>
            <w:vAlign w:val="center"/>
          </w:tcPr>
          <w:p w14:paraId="528D77ED">
            <w:pPr>
              <w:keepNext w:val="0"/>
              <w:keepLines w:val="0"/>
              <w:widowControl/>
              <w:suppressLineNumbers w:val="0"/>
              <w:jc w:val="center"/>
              <w:textAlignment w:val="center"/>
              <w:rPr>
                <w:rFonts w:hint="eastAsia" w:ascii="华文宋体" w:hAnsi="华文宋体" w:eastAsia="华文宋体" w:cs="华文宋体"/>
                <w:i w:val="0"/>
                <w:iCs w:val="0"/>
                <w:color w:val="auto"/>
                <w:kern w:val="2"/>
                <w:sz w:val="21"/>
                <w:szCs w:val="21"/>
                <w:u w:val="none"/>
                <w:shd w:val="clear" w:color="auto" w:fill="auto"/>
                <w:lang w:val="en-US" w:eastAsia="zh-CN" w:bidi="ar-SA"/>
              </w:rPr>
            </w:pPr>
            <w:r>
              <w:rPr>
                <w:rFonts w:hint="eastAsia" w:ascii="宋体" w:hAnsi="宋体" w:eastAsia="宋体" w:cs="宋体"/>
                <w:i w:val="0"/>
                <w:iCs w:val="0"/>
                <w:color w:val="auto"/>
                <w:kern w:val="0"/>
                <w:sz w:val="21"/>
                <w:szCs w:val="21"/>
                <w:u w:val="none"/>
                <w:shd w:val="clear" w:color="auto" w:fill="auto"/>
                <w:lang w:val="en-US" w:eastAsia="zh-CN" w:bidi="ar"/>
              </w:rPr>
              <w:t>JH240725000016</w:t>
            </w:r>
          </w:p>
        </w:tc>
        <w:tc>
          <w:tcPr>
            <w:tcW w:w="902" w:type="dxa"/>
            <w:noWrap w:val="0"/>
            <w:vAlign w:val="top"/>
          </w:tcPr>
          <w:p w14:paraId="3B2A4633">
            <w:pPr>
              <w:keepNext w:val="0"/>
              <w:keepLines w:val="0"/>
              <w:widowControl/>
              <w:suppressLineNumbers w:val="0"/>
              <w:jc w:val="center"/>
              <w:textAlignment w:val="top"/>
              <w:rPr>
                <w:rFonts w:hint="eastAsia" w:ascii="华文宋体" w:hAnsi="华文宋体" w:eastAsia="华文宋体" w:cs="华文宋体"/>
                <w:i w:val="0"/>
                <w:iCs w:val="0"/>
                <w:color w:val="auto"/>
                <w:kern w:val="2"/>
                <w:sz w:val="21"/>
                <w:szCs w:val="21"/>
                <w:u w:val="none"/>
                <w:shd w:val="clear" w:color="auto" w:fill="auto"/>
                <w:lang w:val="en-US" w:eastAsia="zh-CN" w:bidi="ar-SA"/>
              </w:rPr>
            </w:pPr>
            <w:r>
              <w:rPr>
                <w:rFonts w:hint="eastAsia" w:ascii="华文宋体" w:hAnsi="华文宋体" w:eastAsia="华文宋体" w:cs="华文宋体"/>
                <w:i w:val="0"/>
                <w:iCs w:val="0"/>
                <w:color w:val="auto"/>
                <w:kern w:val="0"/>
                <w:sz w:val="21"/>
                <w:szCs w:val="21"/>
                <w:u w:val="none"/>
                <w:shd w:val="clear" w:color="auto" w:fill="auto"/>
                <w:lang w:val="en-US" w:eastAsia="zh-CN" w:bidi="ar"/>
              </w:rPr>
              <w:t>含安装</w:t>
            </w:r>
          </w:p>
        </w:tc>
      </w:tr>
      <w:tr w14:paraId="33D6E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486" w:type="dxa"/>
            <w:noWrap w:val="0"/>
            <w:vAlign w:val="center"/>
          </w:tcPr>
          <w:p w14:paraId="4483347A">
            <w:pPr>
              <w:widowControl/>
              <w:jc w:val="center"/>
              <w:rPr>
                <w:rFonts w:hint="default" w:ascii="宋体" w:hAnsi="宋体" w:eastAsia="宋体" w:cs="宋体"/>
                <w:i w:val="0"/>
                <w:iCs w:val="0"/>
                <w:color w:val="auto"/>
                <w:kern w:val="0"/>
                <w:sz w:val="21"/>
                <w:szCs w:val="21"/>
                <w:u w:val="none"/>
                <w:shd w:val="clear" w:color="auto" w:fill="auto"/>
                <w:lang w:val="en-US" w:eastAsia="zh-CN" w:bidi="ar"/>
              </w:rPr>
            </w:pPr>
            <w:r>
              <w:rPr>
                <w:rFonts w:hint="eastAsia" w:ascii="宋体" w:hAnsi="宋体" w:cs="宋体"/>
                <w:color w:val="auto"/>
                <w:kern w:val="0"/>
                <w:sz w:val="21"/>
                <w:szCs w:val="21"/>
                <w:shd w:val="clear" w:color="auto" w:fill="auto"/>
              </w:rPr>
              <w:t>6</w:t>
            </w:r>
          </w:p>
        </w:tc>
        <w:tc>
          <w:tcPr>
            <w:tcW w:w="1937" w:type="dxa"/>
            <w:noWrap w:val="0"/>
            <w:vAlign w:val="center"/>
          </w:tcPr>
          <w:p w14:paraId="357B25AE">
            <w:pPr>
              <w:keepNext w:val="0"/>
              <w:keepLines w:val="0"/>
              <w:widowControl/>
              <w:suppressLineNumbers w:val="0"/>
              <w:jc w:val="center"/>
              <w:textAlignment w:val="center"/>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宋体" w:hAnsi="宋体" w:cs="宋体"/>
                <w:i w:val="0"/>
                <w:iCs w:val="0"/>
                <w:color w:val="auto"/>
                <w:kern w:val="0"/>
                <w:sz w:val="21"/>
                <w:szCs w:val="21"/>
                <w:u w:val="none"/>
                <w:shd w:val="clear" w:color="auto" w:fill="auto"/>
                <w:lang w:val="en-US" w:eastAsia="zh-CN" w:bidi="ar"/>
              </w:rPr>
              <w:t>小米电视</w:t>
            </w:r>
          </w:p>
        </w:tc>
        <w:tc>
          <w:tcPr>
            <w:tcW w:w="2478" w:type="dxa"/>
            <w:noWrap w:val="0"/>
            <w:vAlign w:val="center"/>
          </w:tcPr>
          <w:p w14:paraId="2BF37C66">
            <w:pPr>
              <w:keepNext w:val="0"/>
              <w:keepLines w:val="0"/>
              <w:widowControl/>
              <w:suppressLineNumbers w:val="0"/>
              <w:jc w:val="center"/>
              <w:textAlignment w:val="center"/>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宋体" w:hAnsi="宋体" w:cs="宋体"/>
                <w:color w:val="auto"/>
                <w:kern w:val="0"/>
                <w:sz w:val="21"/>
                <w:szCs w:val="21"/>
                <w:shd w:val="clear" w:color="auto" w:fill="auto"/>
                <w:lang w:val="en-US" w:eastAsia="zh-CN"/>
              </w:rPr>
              <w:t>L85ma</w:t>
            </w:r>
          </w:p>
        </w:tc>
        <w:tc>
          <w:tcPr>
            <w:tcW w:w="481" w:type="dxa"/>
            <w:noWrap w:val="0"/>
            <w:vAlign w:val="center"/>
          </w:tcPr>
          <w:p w14:paraId="024AB68B">
            <w:pPr>
              <w:widowControl/>
              <w:jc w:val="center"/>
              <w:textAlignment w:val="center"/>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宋体" w:hAnsi="宋体" w:cs="宋体"/>
                <w:color w:val="auto"/>
                <w:kern w:val="0"/>
                <w:sz w:val="21"/>
                <w:szCs w:val="21"/>
                <w:shd w:val="clear" w:color="auto" w:fill="auto"/>
                <w:lang w:val="en-US" w:eastAsia="zh-CN"/>
              </w:rPr>
              <w:t>台</w:t>
            </w:r>
          </w:p>
        </w:tc>
        <w:tc>
          <w:tcPr>
            <w:tcW w:w="601" w:type="dxa"/>
            <w:noWrap w:val="0"/>
            <w:vAlign w:val="center"/>
          </w:tcPr>
          <w:p w14:paraId="3E134400">
            <w:pPr>
              <w:widowControl/>
              <w:jc w:val="center"/>
              <w:textAlignment w:val="center"/>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宋体" w:hAnsi="宋体" w:cs="宋体"/>
                <w:color w:val="auto"/>
                <w:kern w:val="0"/>
                <w:sz w:val="21"/>
                <w:szCs w:val="21"/>
                <w:shd w:val="clear" w:color="auto" w:fill="auto"/>
                <w:lang w:val="en-US" w:eastAsia="zh-CN" w:bidi="ar-SA"/>
              </w:rPr>
              <w:t>1</w:t>
            </w:r>
          </w:p>
        </w:tc>
        <w:tc>
          <w:tcPr>
            <w:tcW w:w="1732" w:type="dxa"/>
            <w:noWrap w:val="0"/>
            <w:vAlign w:val="center"/>
          </w:tcPr>
          <w:p w14:paraId="65A55303">
            <w:pPr>
              <w:keepNext w:val="0"/>
              <w:keepLines w:val="0"/>
              <w:widowControl/>
              <w:suppressLineNumbers w:val="0"/>
              <w:jc w:val="center"/>
              <w:textAlignment w:val="center"/>
              <w:rPr>
                <w:rFonts w:hint="eastAsia" w:ascii="华文宋体" w:hAnsi="华文宋体" w:eastAsia="华文宋体" w:cs="华文宋体"/>
                <w:i w:val="0"/>
                <w:iCs w:val="0"/>
                <w:color w:val="auto"/>
                <w:kern w:val="2"/>
                <w:sz w:val="21"/>
                <w:szCs w:val="21"/>
                <w:u w:val="none"/>
                <w:shd w:val="clear" w:color="auto" w:fill="auto"/>
                <w:lang w:val="en-US" w:eastAsia="zh-CN" w:bidi="ar-SA"/>
              </w:rPr>
            </w:pPr>
            <w:r>
              <w:rPr>
                <w:rFonts w:hint="eastAsia" w:ascii="宋体" w:hAnsi="宋体" w:eastAsia="宋体" w:cs="宋体"/>
                <w:i w:val="0"/>
                <w:iCs w:val="0"/>
                <w:color w:val="auto"/>
                <w:kern w:val="0"/>
                <w:sz w:val="21"/>
                <w:szCs w:val="21"/>
                <w:u w:val="none"/>
                <w:shd w:val="clear" w:color="auto" w:fill="auto"/>
                <w:lang w:val="en-US" w:eastAsia="zh-CN" w:bidi="ar"/>
              </w:rPr>
              <w:t>JH240702000009</w:t>
            </w:r>
          </w:p>
        </w:tc>
        <w:tc>
          <w:tcPr>
            <w:tcW w:w="902" w:type="dxa"/>
            <w:noWrap w:val="0"/>
            <w:vAlign w:val="top"/>
          </w:tcPr>
          <w:p w14:paraId="3EC06F23">
            <w:pPr>
              <w:keepNext w:val="0"/>
              <w:keepLines w:val="0"/>
              <w:widowControl/>
              <w:suppressLineNumbers w:val="0"/>
              <w:jc w:val="center"/>
              <w:textAlignment w:val="top"/>
              <w:rPr>
                <w:rFonts w:hint="eastAsia" w:ascii="华文宋体" w:hAnsi="华文宋体" w:eastAsia="华文宋体" w:cs="华文宋体"/>
                <w:i w:val="0"/>
                <w:iCs w:val="0"/>
                <w:color w:val="auto"/>
                <w:kern w:val="2"/>
                <w:sz w:val="21"/>
                <w:szCs w:val="21"/>
                <w:u w:val="none"/>
                <w:shd w:val="clear" w:color="auto" w:fill="auto"/>
                <w:lang w:val="en-US" w:eastAsia="zh-CN" w:bidi="ar-SA"/>
              </w:rPr>
            </w:pPr>
            <w:r>
              <w:rPr>
                <w:rFonts w:hint="eastAsia" w:ascii="华文宋体" w:hAnsi="华文宋体" w:eastAsia="华文宋体" w:cs="华文宋体"/>
                <w:i w:val="0"/>
                <w:iCs w:val="0"/>
                <w:color w:val="auto"/>
                <w:kern w:val="0"/>
                <w:sz w:val="21"/>
                <w:szCs w:val="21"/>
                <w:u w:val="none"/>
                <w:shd w:val="clear" w:color="auto" w:fill="auto"/>
                <w:lang w:val="en-US" w:eastAsia="zh-CN" w:bidi="ar"/>
              </w:rPr>
              <w:t>含安装</w:t>
            </w:r>
          </w:p>
        </w:tc>
      </w:tr>
      <w:tr w14:paraId="15D57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486" w:type="dxa"/>
            <w:noWrap w:val="0"/>
            <w:vAlign w:val="center"/>
          </w:tcPr>
          <w:p w14:paraId="53D4C900">
            <w:pPr>
              <w:widowControl/>
              <w:jc w:val="center"/>
              <w:rPr>
                <w:rFonts w:hint="eastAsia" w:ascii="宋体" w:hAnsi="宋体" w:eastAsia="宋体" w:cs="宋体"/>
                <w:color w:val="auto"/>
                <w:kern w:val="0"/>
                <w:sz w:val="21"/>
                <w:szCs w:val="21"/>
                <w:shd w:val="clear" w:color="auto" w:fill="auto"/>
                <w:lang w:val="en-US" w:eastAsia="zh-CN"/>
              </w:rPr>
            </w:pPr>
            <w:r>
              <w:rPr>
                <w:rFonts w:hint="eastAsia" w:ascii="宋体" w:hAnsi="宋体" w:cs="宋体"/>
                <w:color w:val="auto"/>
                <w:kern w:val="0"/>
                <w:sz w:val="21"/>
                <w:szCs w:val="21"/>
                <w:shd w:val="clear" w:color="auto" w:fill="auto"/>
                <w:lang w:val="en-US" w:eastAsia="zh-CN"/>
              </w:rPr>
              <w:t>7</w:t>
            </w:r>
          </w:p>
        </w:tc>
        <w:tc>
          <w:tcPr>
            <w:tcW w:w="1937" w:type="dxa"/>
            <w:noWrap w:val="0"/>
            <w:vAlign w:val="center"/>
          </w:tcPr>
          <w:p w14:paraId="249404F0">
            <w:pPr>
              <w:keepNext w:val="0"/>
              <w:keepLines w:val="0"/>
              <w:widowControl/>
              <w:suppressLineNumbers w:val="0"/>
              <w:jc w:val="center"/>
              <w:textAlignment w:val="center"/>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宋体" w:hAnsi="宋体" w:cs="宋体"/>
                <w:i w:val="0"/>
                <w:iCs w:val="0"/>
                <w:color w:val="auto"/>
                <w:kern w:val="0"/>
                <w:sz w:val="21"/>
                <w:szCs w:val="21"/>
                <w:u w:val="none"/>
                <w:shd w:val="clear" w:color="auto" w:fill="auto"/>
                <w:lang w:val="en-US" w:eastAsia="zh-CN" w:bidi="ar"/>
              </w:rPr>
              <w:t>85寸电视剧挂架</w:t>
            </w:r>
          </w:p>
        </w:tc>
        <w:tc>
          <w:tcPr>
            <w:tcW w:w="2478" w:type="dxa"/>
            <w:noWrap w:val="0"/>
            <w:vAlign w:val="center"/>
          </w:tcPr>
          <w:p w14:paraId="0FD0AC63">
            <w:pPr>
              <w:keepNext w:val="0"/>
              <w:keepLines w:val="0"/>
              <w:widowControl/>
              <w:suppressLineNumbers w:val="0"/>
              <w:jc w:val="center"/>
              <w:textAlignment w:val="center"/>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宋体" w:hAnsi="宋体" w:cs="宋体"/>
                <w:color w:val="auto"/>
                <w:kern w:val="0"/>
                <w:sz w:val="21"/>
                <w:szCs w:val="21"/>
                <w:shd w:val="clear" w:color="auto" w:fill="auto"/>
                <w:lang w:val="en-US" w:eastAsia="zh-CN"/>
              </w:rPr>
              <w:t>贝石90</w:t>
            </w:r>
          </w:p>
        </w:tc>
        <w:tc>
          <w:tcPr>
            <w:tcW w:w="481" w:type="dxa"/>
            <w:noWrap w:val="0"/>
            <w:vAlign w:val="center"/>
          </w:tcPr>
          <w:p w14:paraId="7787733D">
            <w:pPr>
              <w:widowControl/>
              <w:jc w:val="center"/>
              <w:textAlignment w:val="center"/>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宋体" w:hAnsi="宋体" w:cs="宋体"/>
                <w:color w:val="auto"/>
                <w:kern w:val="0"/>
                <w:sz w:val="21"/>
                <w:szCs w:val="21"/>
                <w:shd w:val="clear" w:color="auto" w:fill="auto"/>
                <w:lang w:val="en-US" w:eastAsia="zh-CN"/>
              </w:rPr>
              <w:t>个</w:t>
            </w:r>
          </w:p>
        </w:tc>
        <w:tc>
          <w:tcPr>
            <w:tcW w:w="601" w:type="dxa"/>
            <w:noWrap w:val="0"/>
            <w:vAlign w:val="center"/>
          </w:tcPr>
          <w:p w14:paraId="2905AAF4">
            <w:pPr>
              <w:widowControl/>
              <w:jc w:val="center"/>
              <w:textAlignment w:val="center"/>
              <w:rPr>
                <w:rFonts w:hint="default"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宋体" w:hAnsi="宋体" w:cs="宋体"/>
                <w:color w:val="auto"/>
                <w:kern w:val="0"/>
                <w:sz w:val="21"/>
                <w:szCs w:val="21"/>
                <w:shd w:val="clear" w:color="auto" w:fill="auto"/>
                <w:lang w:val="en-US" w:eastAsia="zh-CN" w:bidi="ar-SA"/>
              </w:rPr>
              <w:t>1</w:t>
            </w:r>
          </w:p>
        </w:tc>
        <w:tc>
          <w:tcPr>
            <w:tcW w:w="1732" w:type="dxa"/>
            <w:noWrap w:val="0"/>
            <w:vAlign w:val="center"/>
          </w:tcPr>
          <w:p w14:paraId="5AD4A152">
            <w:pPr>
              <w:keepNext w:val="0"/>
              <w:keepLines w:val="0"/>
              <w:widowControl/>
              <w:suppressLineNumbers w:val="0"/>
              <w:jc w:val="center"/>
              <w:textAlignment w:val="center"/>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宋体" w:hAnsi="宋体" w:eastAsia="宋体" w:cs="宋体"/>
                <w:i w:val="0"/>
                <w:iCs w:val="0"/>
                <w:color w:val="auto"/>
                <w:kern w:val="0"/>
                <w:sz w:val="21"/>
                <w:szCs w:val="21"/>
                <w:u w:val="none"/>
                <w:shd w:val="clear" w:color="auto" w:fill="auto"/>
                <w:lang w:val="en-US" w:eastAsia="zh-CN" w:bidi="ar"/>
              </w:rPr>
              <w:t>JH240702000009</w:t>
            </w:r>
          </w:p>
        </w:tc>
        <w:tc>
          <w:tcPr>
            <w:tcW w:w="902" w:type="dxa"/>
            <w:noWrap w:val="0"/>
            <w:vAlign w:val="top"/>
          </w:tcPr>
          <w:p w14:paraId="74E98B76">
            <w:pPr>
              <w:keepNext w:val="0"/>
              <w:keepLines w:val="0"/>
              <w:widowControl/>
              <w:suppressLineNumbers w:val="0"/>
              <w:jc w:val="center"/>
              <w:textAlignment w:val="top"/>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华文宋体" w:hAnsi="华文宋体" w:eastAsia="华文宋体" w:cs="华文宋体"/>
                <w:i w:val="0"/>
                <w:iCs w:val="0"/>
                <w:color w:val="auto"/>
                <w:kern w:val="0"/>
                <w:sz w:val="21"/>
                <w:szCs w:val="21"/>
                <w:u w:val="none"/>
                <w:shd w:val="clear" w:color="auto" w:fill="auto"/>
                <w:lang w:val="en-US" w:eastAsia="zh-CN" w:bidi="ar"/>
              </w:rPr>
              <w:t>含安装</w:t>
            </w:r>
          </w:p>
        </w:tc>
      </w:tr>
      <w:tr w14:paraId="14B9B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486" w:type="dxa"/>
            <w:noWrap w:val="0"/>
            <w:vAlign w:val="center"/>
          </w:tcPr>
          <w:p w14:paraId="78A04BE7">
            <w:pPr>
              <w:widowControl/>
              <w:jc w:val="center"/>
              <w:rPr>
                <w:rFonts w:hint="eastAsia" w:ascii="宋体" w:hAnsi="宋体" w:eastAsia="宋体" w:cs="宋体"/>
                <w:color w:val="auto"/>
                <w:kern w:val="0"/>
                <w:sz w:val="21"/>
                <w:szCs w:val="21"/>
                <w:shd w:val="clear" w:color="auto" w:fill="auto"/>
                <w:lang w:val="en-US" w:eastAsia="zh-CN"/>
              </w:rPr>
            </w:pPr>
            <w:r>
              <w:rPr>
                <w:rFonts w:hint="eastAsia" w:ascii="宋体" w:hAnsi="宋体" w:cs="宋体"/>
                <w:color w:val="auto"/>
                <w:kern w:val="0"/>
                <w:sz w:val="21"/>
                <w:szCs w:val="21"/>
                <w:shd w:val="clear" w:color="auto" w:fill="auto"/>
                <w:lang w:val="en-US" w:eastAsia="zh-CN"/>
              </w:rPr>
              <w:t>8</w:t>
            </w:r>
          </w:p>
        </w:tc>
        <w:tc>
          <w:tcPr>
            <w:tcW w:w="1937" w:type="dxa"/>
            <w:noWrap w:val="0"/>
            <w:vAlign w:val="center"/>
          </w:tcPr>
          <w:p w14:paraId="5FE39918">
            <w:pPr>
              <w:keepNext w:val="0"/>
              <w:keepLines w:val="0"/>
              <w:widowControl/>
              <w:suppressLineNumbers w:val="0"/>
              <w:jc w:val="center"/>
              <w:textAlignment w:val="center"/>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宋体" w:hAnsi="宋体" w:cs="宋体"/>
                <w:i w:val="0"/>
                <w:iCs w:val="0"/>
                <w:color w:val="auto"/>
                <w:kern w:val="0"/>
                <w:sz w:val="21"/>
                <w:szCs w:val="21"/>
                <w:u w:val="none"/>
                <w:shd w:val="clear" w:color="auto" w:fill="auto"/>
                <w:lang w:val="en-US" w:eastAsia="zh-CN" w:bidi="ar"/>
              </w:rPr>
              <w:t>爱普生色带盒</w:t>
            </w:r>
          </w:p>
        </w:tc>
        <w:tc>
          <w:tcPr>
            <w:tcW w:w="2478" w:type="dxa"/>
            <w:noWrap w:val="0"/>
            <w:vAlign w:val="center"/>
          </w:tcPr>
          <w:p w14:paraId="6E3D9359">
            <w:pPr>
              <w:keepNext w:val="0"/>
              <w:keepLines w:val="0"/>
              <w:widowControl/>
              <w:suppressLineNumbers w:val="0"/>
              <w:jc w:val="center"/>
              <w:textAlignment w:val="center"/>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宋体" w:hAnsi="宋体" w:cs="宋体"/>
                <w:color w:val="auto"/>
                <w:kern w:val="0"/>
                <w:sz w:val="21"/>
                <w:szCs w:val="21"/>
                <w:shd w:val="clear" w:color="auto" w:fill="auto"/>
                <w:lang w:val="en-US" w:eastAsia="zh-CN"/>
              </w:rPr>
              <w:t>LK-6WBN</w:t>
            </w:r>
          </w:p>
        </w:tc>
        <w:tc>
          <w:tcPr>
            <w:tcW w:w="481" w:type="dxa"/>
            <w:noWrap w:val="0"/>
            <w:vAlign w:val="center"/>
          </w:tcPr>
          <w:p w14:paraId="19E6F176">
            <w:pPr>
              <w:widowControl/>
              <w:jc w:val="center"/>
              <w:textAlignment w:val="center"/>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宋体" w:hAnsi="宋体" w:cs="宋体"/>
                <w:color w:val="auto"/>
                <w:kern w:val="0"/>
                <w:sz w:val="21"/>
                <w:szCs w:val="21"/>
                <w:shd w:val="clear" w:color="auto" w:fill="auto"/>
                <w:lang w:val="en-US" w:eastAsia="zh-CN"/>
              </w:rPr>
              <w:t>个</w:t>
            </w:r>
          </w:p>
        </w:tc>
        <w:tc>
          <w:tcPr>
            <w:tcW w:w="601" w:type="dxa"/>
            <w:noWrap w:val="0"/>
            <w:vAlign w:val="center"/>
          </w:tcPr>
          <w:p w14:paraId="3340CB97">
            <w:pPr>
              <w:widowControl/>
              <w:jc w:val="center"/>
              <w:textAlignment w:val="center"/>
              <w:rPr>
                <w:rFonts w:hint="default"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宋体" w:hAnsi="宋体" w:cs="宋体"/>
                <w:color w:val="auto"/>
                <w:kern w:val="0"/>
                <w:sz w:val="21"/>
                <w:szCs w:val="21"/>
                <w:shd w:val="clear" w:color="auto" w:fill="auto"/>
                <w:lang w:val="en-US" w:eastAsia="zh-CN" w:bidi="ar-SA"/>
              </w:rPr>
              <w:t>10</w:t>
            </w:r>
          </w:p>
        </w:tc>
        <w:tc>
          <w:tcPr>
            <w:tcW w:w="1732" w:type="dxa"/>
            <w:noWrap w:val="0"/>
            <w:vAlign w:val="center"/>
          </w:tcPr>
          <w:p w14:paraId="50B1366D">
            <w:pPr>
              <w:keepNext w:val="0"/>
              <w:keepLines w:val="0"/>
              <w:widowControl/>
              <w:suppressLineNumbers w:val="0"/>
              <w:jc w:val="center"/>
              <w:textAlignment w:val="center"/>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宋体" w:hAnsi="宋体" w:eastAsia="宋体" w:cs="宋体"/>
                <w:i w:val="0"/>
                <w:iCs w:val="0"/>
                <w:color w:val="auto"/>
                <w:kern w:val="0"/>
                <w:sz w:val="21"/>
                <w:szCs w:val="21"/>
                <w:u w:val="none"/>
                <w:shd w:val="clear" w:color="auto" w:fill="auto"/>
                <w:lang w:val="en-US" w:eastAsia="zh-CN" w:bidi="ar"/>
              </w:rPr>
              <w:t>JH240712000024</w:t>
            </w:r>
          </w:p>
        </w:tc>
        <w:tc>
          <w:tcPr>
            <w:tcW w:w="902" w:type="dxa"/>
            <w:noWrap w:val="0"/>
            <w:vAlign w:val="top"/>
          </w:tcPr>
          <w:p w14:paraId="4651237A">
            <w:pPr>
              <w:keepNext w:val="0"/>
              <w:keepLines w:val="0"/>
              <w:widowControl/>
              <w:suppressLineNumbers w:val="0"/>
              <w:jc w:val="center"/>
              <w:textAlignment w:val="top"/>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华文宋体" w:hAnsi="华文宋体" w:eastAsia="华文宋体" w:cs="华文宋体"/>
                <w:i w:val="0"/>
                <w:iCs w:val="0"/>
                <w:color w:val="auto"/>
                <w:kern w:val="0"/>
                <w:sz w:val="21"/>
                <w:szCs w:val="21"/>
                <w:u w:val="none"/>
                <w:shd w:val="clear" w:color="auto" w:fill="auto"/>
                <w:lang w:val="en-US" w:eastAsia="zh-CN" w:bidi="ar"/>
              </w:rPr>
              <w:t>含安装</w:t>
            </w:r>
          </w:p>
        </w:tc>
      </w:tr>
      <w:tr w14:paraId="050F7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486" w:type="dxa"/>
            <w:noWrap w:val="0"/>
            <w:vAlign w:val="center"/>
          </w:tcPr>
          <w:p w14:paraId="72E9F9AF">
            <w:pPr>
              <w:widowControl/>
              <w:jc w:val="center"/>
              <w:rPr>
                <w:rFonts w:hint="default" w:ascii="宋体" w:hAnsi="宋体" w:cs="宋体"/>
                <w:color w:val="auto"/>
                <w:kern w:val="0"/>
                <w:sz w:val="21"/>
                <w:szCs w:val="21"/>
                <w:shd w:val="clear" w:color="auto" w:fill="auto"/>
                <w:lang w:val="en-US" w:eastAsia="zh-CN"/>
              </w:rPr>
            </w:pPr>
            <w:r>
              <w:rPr>
                <w:rFonts w:hint="eastAsia" w:ascii="宋体" w:hAnsi="宋体" w:cs="宋体"/>
                <w:color w:val="auto"/>
                <w:kern w:val="0"/>
                <w:sz w:val="21"/>
                <w:szCs w:val="21"/>
                <w:shd w:val="clear" w:color="auto" w:fill="auto"/>
                <w:lang w:val="en-US" w:eastAsia="zh-CN"/>
              </w:rPr>
              <w:t>9</w:t>
            </w:r>
          </w:p>
        </w:tc>
        <w:tc>
          <w:tcPr>
            <w:tcW w:w="1937" w:type="dxa"/>
            <w:noWrap w:val="0"/>
            <w:vAlign w:val="center"/>
          </w:tcPr>
          <w:p w14:paraId="37F8E54C">
            <w:pPr>
              <w:keepNext w:val="0"/>
              <w:keepLines w:val="0"/>
              <w:widowControl/>
              <w:suppressLineNumbers w:val="0"/>
              <w:jc w:val="center"/>
              <w:textAlignment w:val="center"/>
              <w:rPr>
                <w:rFonts w:hint="eastAsia" w:ascii="华文宋体" w:hAnsi="华文宋体" w:eastAsia="华文宋体" w:cs="华文宋体"/>
                <w:color w:val="auto"/>
                <w:kern w:val="0"/>
                <w:sz w:val="21"/>
                <w:szCs w:val="21"/>
                <w:shd w:val="clear" w:color="auto" w:fill="auto"/>
                <w:lang w:val="en-US" w:eastAsia="zh-CN" w:bidi="ar-SA"/>
              </w:rPr>
            </w:pPr>
            <w:r>
              <w:rPr>
                <w:rFonts w:hint="eastAsia" w:ascii="宋体" w:hAnsi="宋体" w:cs="宋体"/>
                <w:i w:val="0"/>
                <w:iCs w:val="0"/>
                <w:color w:val="auto"/>
                <w:kern w:val="0"/>
                <w:sz w:val="21"/>
                <w:szCs w:val="21"/>
                <w:u w:val="none"/>
                <w:shd w:val="clear" w:color="auto" w:fill="auto"/>
                <w:lang w:val="en-US" w:eastAsia="zh-CN" w:bidi="ar"/>
              </w:rPr>
              <w:t>无线网桥</w:t>
            </w:r>
          </w:p>
        </w:tc>
        <w:tc>
          <w:tcPr>
            <w:tcW w:w="2478" w:type="dxa"/>
            <w:noWrap w:val="0"/>
            <w:vAlign w:val="center"/>
          </w:tcPr>
          <w:p w14:paraId="75EE5957">
            <w:pPr>
              <w:keepNext w:val="0"/>
              <w:keepLines w:val="0"/>
              <w:widowControl/>
              <w:suppressLineNumbers w:val="0"/>
              <w:jc w:val="center"/>
              <w:textAlignment w:val="center"/>
              <w:rPr>
                <w:rFonts w:hint="eastAsia" w:ascii="华文宋体" w:hAnsi="华文宋体" w:eastAsia="华文宋体" w:cs="华文宋体"/>
                <w:color w:val="auto"/>
                <w:kern w:val="0"/>
                <w:sz w:val="21"/>
                <w:szCs w:val="21"/>
                <w:shd w:val="clear" w:color="auto" w:fill="auto"/>
                <w:lang w:val="en-US" w:eastAsia="zh-CN" w:bidi="ar-SA"/>
              </w:rPr>
            </w:pPr>
            <w:r>
              <w:rPr>
                <w:rFonts w:hint="eastAsia" w:ascii="宋体" w:hAnsi="宋体" w:cs="宋体"/>
                <w:i w:val="0"/>
                <w:iCs w:val="0"/>
                <w:color w:val="auto"/>
                <w:kern w:val="0"/>
                <w:sz w:val="21"/>
                <w:szCs w:val="21"/>
                <w:u w:val="none"/>
                <w:shd w:val="clear" w:color="auto" w:fill="auto"/>
                <w:lang w:val="en-US" w:eastAsia="zh-CN" w:bidi="ar"/>
              </w:rPr>
              <w:t>5S5ACE</w:t>
            </w:r>
          </w:p>
        </w:tc>
        <w:tc>
          <w:tcPr>
            <w:tcW w:w="481" w:type="dxa"/>
            <w:noWrap w:val="0"/>
            <w:vAlign w:val="center"/>
          </w:tcPr>
          <w:p w14:paraId="6F0AB9D4">
            <w:pPr>
              <w:widowControl/>
              <w:jc w:val="center"/>
              <w:textAlignment w:val="center"/>
              <w:rPr>
                <w:rFonts w:hint="eastAsia" w:ascii="华文宋体" w:hAnsi="华文宋体" w:eastAsia="华文宋体" w:cs="华文宋体"/>
                <w:color w:val="auto"/>
                <w:kern w:val="0"/>
                <w:sz w:val="21"/>
                <w:szCs w:val="21"/>
                <w:shd w:val="clear" w:color="auto" w:fill="auto"/>
                <w:lang w:val="en-US" w:eastAsia="zh-CN" w:bidi="ar-SA"/>
              </w:rPr>
            </w:pPr>
            <w:r>
              <w:rPr>
                <w:rFonts w:hint="eastAsia" w:ascii="宋体" w:hAnsi="宋体" w:cs="宋体"/>
                <w:color w:val="auto"/>
                <w:kern w:val="0"/>
                <w:sz w:val="21"/>
                <w:szCs w:val="21"/>
                <w:shd w:val="clear" w:color="auto" w:fill="auto"/>
                <w:lang w:val="en-US" w:eastAsia="zh-CN"/>
              </w:rPr>
              <w:t>只</w:t>
            </w:r>
          </w:p>
        </w:tc>
        <w:tc>
          <w:tcPr>
            <w:tcW w:w="601" w:type="dxa"/>
            <w:noWrap w:val="0"/>
            <w:vAlign w:val="center"/>
          </w:tcPr>
          <w:p w14:paraId="75738778">
            <w:pPr>
              <w:widowControl/>
              <w:jc w:val="center"/>
              <w:textAlignment w:val="center"/>
              <w:rPr>
                <w:rFonts w:hint="default" w:ascii="华文宋体" w:hAnsi="华文宋体" w:eastAsia="华文宋体" w:cs="华文宋体"/>
                <w:color w:val="auto"/>
                <w:kern w:val="0"/>
                <w:sz w:val="21"/>
                <w:szCs w:val="21"/>
                <w:shd w:val="clear" w:color="auto" w:fill="auto"/>
                <w:lang w:val="en-US" w:eastAsia="zh-CN" w:bidi="ar-SA"/>
              </w:rPr>
            </w:pPr>
            <w:r>
              <w:rPr>
                <w:rFonts w:hint="eastAsia" w:ascii="宋体" w:hAnsi="宋体" w:cs="宋体"/>
                <w:color w:val="auto"/>
                <w:kern w:val="0"/>
                <w:sz w:val="21"/>
                <w:szCs w:val="21"/>
                <w:shd w:val="clear" w:color="auto" w:fill="auto"/>
                <w:lang w:val="en-US" w:eastAsia="zh-CN" w:bidi="ar-SA"/>
              </w:rPr>
              <w:t>2</w:t>
            </w:r>
          </w:p>
        </w:tc>
        <w:tc>
          <w:tcPr>
            <w:tcW w:w="1732" w:type="dxa"/>
            <w:noWrap w:val="0"/>
            <w:vAlign w:val="center"/>
          </w:tcPr>
          <w:p w14:paraId="75EE8129">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shd w:val="clear" w:color="auto" w:fill="auto"/>
                <w:lang w:val="en-US" w:eastAsia="zh-CN" w:bidi="ar-SA"/>
              </w:rPr>
            </w:pPr>
            <w:r>
              <w:rPr>
                <w:rFonts w:hint="eastAsia" w:ascii="宋体" w:hAnsi="宋体" w:cs="宋体"/>
                <w:i w:val="0"/>
                <w:iCs w:val="0"/>
                <w:color w:val="auto"/>
                <w:kern w:val="2"/>
                <w:sz w:val="21"/>
                <w:szCs w:val="21"/>
                <w:u w:val="none"/>
                <w:shd w:val="clear" w:color="auto" w:fill="auto"/>
                <w:lang w:val="en-US" w:eastAsia="zh-CN" w:bidi="ar-SA"/>
              </w:rPr>
              <w:t>三库区检修</w:t>
            </w:r>
          </w:p>
        </w:tc>
        <w:tc>
          <w:tcPr>
            <w:tcW w:w="902" w:type="dxa"/>
            <w:noWrap w:val="0"/>
            <w:vAlign w:val="top"/>
          </w:tcPr>
          <w:p w14:paraId="513AD449">
            <w:pPr>
              <w:keepNext w:val="0"/>
              <w:keepLines w:val="0"/>
              <w:widowControl/>
              <w:suppressLineNumbers w:val="0"/>
              <w:jc w:val="center"/>
              <w:textAlignment w:val="top"/>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华文宋体" w:hAnsi="华文宋体" w:eastAsia="华文宋体" w:cs="华文宋体"/>
                <w:i w:val="0"/>
                <w:iCs w:val="0"/>
                <w:color w:val="auto"/>
                <w:kern w:val="0"/>
                <w:sz w:val="21"/>
                <w:szCs w:val="21"/>
                <w:u w:val="none"/>
                <w:shd w:val="clear" w:color="auto" w:fill="auto"/>
                <w:lang w:val="en-US" w:eastAsia="zh-CN" w:bidi="ar"/>
              </w:rPr>
              <w:t>含安装</w:t>
            </w:r>
          </w:p>
        </w:tc>
      </w:tr>
      <w:tr w14:paraId="506C8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486" w:type="dxa"/>
            <w:noWrap w:val="0"/>
            <w:vAlign w:val="center"/>
          </w:tcPr>
          <w:p w14:paraId="5ABC570F">
            <w:pPr>
              <w:widowControl/>
              <w:jc w:val="center"/>
              <w:rPr>
                <w:rFonts w:hint="default" w:ascii="宋体" w:hAnsi="宋体" w:cs="宋体"/>
                <w:color w:val="auto"/>
                <w:kern w:val="0"/>
                <w:sz w:val="21"/>
                <w:szCs w:val="21"/>
                <w:shd w:val="clear" w:color="auto" w:fill="auto"/>
                <w:lang w:val="en-US" w:eastAsia="zh-CN"/>
              </w:rPr>
            </w:pPr>
            <w:r>
              <w:rPr>
                <w:rFonts w:hint="eastAsia" w:ascii="宋体" w:hAnsi="宋体" w:cs="宋体"/>
                <w:color w:val="auto"/>
                <w:kern w:val="0"/>
                <w:sz w:val="21"/>
                <w:szCs w:val="21"/>
                <w:shd w:val="clear" w:color="auto" w:fill="auto"/>
                <w:lang w:val="en-US" w:eastAsia="zh-CN"/>
              </w:rPr>
              <w:t>10</w:t>
            </w:r>
          </w:p>
        </w:tc>
        <w:tc>
          <w:tcPr>
            <w:tcW w:w="1937" w:type="dxa"/>
            <w:noWrap w:val="0"/>
            <w:vAlign w:val="center"/>
          </w:tcPr>
          <w:p w14:paraId="3D531D2F">
            <w:pPr>
              <w:keepNext w:val="0"/>
              <w:keepLines w:val="0"/>
              <w:widowControl/>
              <w:suppressLineNumbers w:val="0"/>
              <w:jc w:val="center"/>
              <w:textAlignment w:val="center"/>
              <w:rPr>
                <w:rFonts w:hint="eastAsia" w:ascii="宋体" w:hAnsi="宋体" w:cs="宋体"/>
                <w:i w:val="0"/>
                <w:iCs w:val="0"/>
                <w:color w:val="auto"/>
                <w:kern w:val="0"/>
                <w:sz w:val="21"/>
                <w:szCs w:val="21"/>
                <w:u w:val="none"/>
                <w:shd w:val="clear" w:color="auto" w:fill="auto"/>
                <w:lang w:val="en-US" w:eastAsia="zh-CN" w:bidi="ar"/>
              </w:rPr>
            </w:pPr>
            <w:r>
              <w:rPr>
                <w:rFonts w:hint="eastAsia" w:ascii="宋体" w:hAnsi="宋体" w:cs="宋体"/>
                <w:i w:val="0"/>
                <w:iCs w:val="0"/>
                <w:color w:val="auto"/>
                <w:kern w:val="0"/>
                <w:sz w:val="21"/>
                <w:szCs w:val="21"/>
                <w:u w:val="none"/>
                <w:shd w:val="clear" w:color="auto" w:fill="auto"/>
                <w:lang w:val="en-US" w:eastAsia="zh-CN" w:bidi="ar"/>
              </w:rPr>
              <w:t>西数硬盘</w:t>
            </w:r>
          </w:p>
        </w:tc>
        <w:tc>
          <w:tcPr>
            <w:tcW w:w="2478" w:type="dxa"/>
            <w:noWrap w:val="0"/>
            <w:vAlign w:val="center"/>
          </w:tcPr>
          <w:p w14:paraId="3AE3FB41">
            <w:pPr>
              <w:keepNext w:val="0"/>
              <w:keepLines w:val="0"/>
              <w:widowControl/>
              <w:suppressLineNumbers w:val="0"/>
              <w:jc w:val="center"/>
              <w:textAlignment w:val="center"/>
              <w:rPr>
                <w:rFonts w:hint="eastAsia" w:ascii="宋体" w:hAnsi="宋体" w:cs="宋体"/>
                <w:color w:val="auto"/>
                <w:kern w:val="0"/>
                <w:sz w:val="21"/>
                <w:szCs w:val="21"/>
                <w:shd w:val="clear" w:color="auto" w:fill="auto"/>
                <w:lang w:val="en-US" w:eastAsia="zh-CN"/>
              </w:rPr>
            </w:pPr>
            <w:r>
              <w:rPr>
                <w:rFonts w:hint="eastAsia" w:ascii="宋体" w:hAnsi="宋体" w:cs="宋体"/>
                <w:color w:val="auto"/>
                <w:kern w:val="0"/>
                <w:sz w:val="21"/>
                <w:szCs w:val="21"/>
                <w:shd w:val="clear" w:color="auto" w:fill="auto"/>
                <w:lang w:val="en-US" w:eastAsia="zh-CN"/>
              </w:rPr>
              <w:t>L85ma</w:t>
            </w:r>
          </w:p>
        </w:tc>
        <w:tc>
          <w:tcPr>
            <w:tcW w:w="481" w:type="dxa"/>
            <w:noWrap w:val="0"/>
            <w:vAlign w:val="center"/>
          </w:tcPr>
          <w:p w14:paraId="67825C2E">
            <w:pPr>
              <w:widowControl/>
              <w:jc w:val="center"/>
              <w:textAlignment w:val="center"/>
              <w:rPr>
                <w:rFonts w:hint="eastAsia" w:ascii="宋体" w:hAnsi="宋体" w:cs="宋体"/>
                <w:color w:val="auto"/>
                <w:kern w:val="0"/>
                <w:sz w:val="21"/>
                <w:szCs w:val="21"/>
                <w:shd w:val="clear" w:color="auto" w:fill="auto"/>
                <w:lang w:val="en-US" w:eastAsia="zh-CN"/>
              </w:rPr>
            </w:pPr>
            <w:r>
              <w:rPr>
                <w:rFonts w:hint="eastAsia" w:ascii="宋体" w:hAnsi="宋体" w:cs="宋体"/>
                <w:color w:val="auto"/>
                <w:kern w:val="0"/>
                <w:sz w:val="21"/>
                <w:szCs w:val="21"/>
                <w:shd w:val="clear" w:color="auto" w:fill="auto"/>
                <w:lang w:val="en-US" w:eastAsia="zh-CN"/>
              </w:rPr>
              <w:t>只</w:t>
            </w:r>
          </w:p>
        </w:tc>
        <w:tc>
          <w:tcPr>
            <w:tcW w:w="601" w:type="dxa"/>
            <w:noWrap w:val="0"/>
            <w:vAlign w:val="center"/>
          </w:tcPr>
          <w:p w14:paraId="52D2D549">
            <w:pPr>
              <w:widowControl/>
              <w:jc w:val="center"/>
              <w:textAlignment w:val="center"/>
              <w:rPr>
                <w:rFonts w:hint="eastAsia" w:ascii="宋体" w:hAnsi="宋体" w:cs="宋体"/>
                <w:color w:val="auto"/>
                <w:kern w:val="0"/>
                <w:sz w:val="21"/>
                <w:szCs w:val="21"/>
                <w:shd w:val="clear" w:color="auto" w:fill="auto"/>
                <w:lang w:val="en-US" w:eastAsia="zh-CN" w:bidi="ar-SA"/>
              </w:rPr>
            </w:pPr>
            <w:r>
              <w:rPr>
                <w:rFonts w:hint="eastAsia" w:ascii="宋体" w:hAnsi="宋体" w:cs="宋体"/>
                <w:color w:val="auto"/>
                <w:kern w:val="0"/>
                <w:sz w:val="21"/>
                <w:szCs w:val="21"/>
                <w:shd w:val="clear" w:color="auto" w:fill="auto"/>
                <w:lang w:val="en-US" w:eastAsia="zh-CN" w:bidi="ar-SA"/>
              </w:rPr>
              <w:t>2</w:t>
            </w:r>
          </w:p>
        </w:tc>
        <w:tc>
          <w:tcPr>
            <w:tcW w:w="1732" w:type="dxa"/>
            <w:shd w:val="clear" w:color="auto" w:fill="auto"/>
            <w:noWrap w:val="0"/>
            <w:vAlign w:val="center"/>
          </w:tcPr>
          <w:p w14:paraId="41849C7C">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shd w:val="clear" w:color="auto" w:fill="auto"/>
                <w:lang w:val="en-US" w:eastAsia="zh-CN" w:bidi="ar-SA"/>
              </w:rPr>
            </w:pPr>
            <w:r>
              <w:rPr>
                <w:rFonts w:hint="eastAsia" w:ascii="宋体" w:hAnsi="宋体" w:cs="宋体"/>
                <w:i w:val="0"/>
                <w:iCs w:val="0"/>
                <w:color w:val="auto"/>
                <w:kern w:val="2"/>
                <w:sz w:val="21"/>
                <w:szCs w:val="21"/>
                <w:u w:val="none"/>
                <w:shd w:val="clear" w:color="auto" w:fill="auto"/>
                <w:lang w:val="en-US" w:eastAsia="zh-CN" w:bidi="ar-SA"/>
              </w:rPr>
              <w:t>三库区检修</w:t>
            </w:r>
          </w:p>
        </w:tc>
        <w:tc>
          <w:tcPr>
            <w:tcW w:w="902" w:type="dxa"/>
            <w:noWrap w:val="0"/>
            <w:vAlign w:val="top"/>
          </w:tcPr>
          <w:p w14:paraId="314FB3DE">
            <w:pPr>
              <w:keepNext w:val="0"/>
              <w:keepLines w:val="0"/>
              <w:widowControl/>
              <w:suppressLineNumbers w:val="0"/>
              <w:jc w:val="center"/>
              <w:textAlignment w:val="top"/>
              <w:rPr>
                <w:rFonts w:hint="eastAsia" w:ascii="华文宋体" w:hAnsi="华文宋体" w:eastAsia="华文宋体" w:cs="华文宋体"/>
                <w:i w:val="0"/>
                <w:iCs w:val="0"/>
                <w:color w:val="auto"/>
                <w:kern w:val="0"/>
                <w:sz w:val="21"/>
                <w:szCs w:val="21"/>
                <w:u w:val="none"/>
                <w:shd w:val="clear" w:color="auto" w:fill="auto"/>
                <w:lang w:val="en-US" w:eastAsia="zh-CN" w:bidi="ar"/>
              </w:rPr>
            </w:pPr>
            <w:r>
              <w:rPr>
                <w:rFonts w:hint="eastAsia" w:ascii="华文宋体" w:hAnsi="华文宋体" w:eastAsia="华文宋体" w:cs="华文宋体"/>
                <w:i w:val="0"/>
                <w:iCs w:val="0"/>
                <w:color w:val="auto"/>
                <w:kern w:val="0"/>
                <w:sz w:val="21"/>
                <w:szCs w:val="21"/>
                <w:u w:val="none"/>
                <w:shd w:val="clear" w:color="auto" w:fill="auto"/>
                <w:lang w:val="en-US" w:eastAsia="zh-CN" w:bidi="ar"/>
              </w:rPr>
              <w:t>含安装</w:t>
            </w:r>
          </w:p>
        </w:tc>
      </w:tr>
    </w:tbl>
    <w:p w14:paraId="2D979DDB">
      <w:pPr>
        <w:rPr>
          <w:rFonts w:hint="eastAsia" w:ascii="宋体" w:hAnsi="宋体" w:cs="宋体"/>
          <w:b/>
          <w:bCs/>
          <w:color w:val="auto"/>
          <w:sz w:val="24"/>
          <w:highlight w:val="none"/>
          <w:shd w:val="clear" w:color="auto" w:fill="auto"/>
        </w:rPr>
      </w:pPr>
    </w:p>
    <w:p w14:paraId="2D86719F">
      <w:pPr>
        <w:rPr>
          <w:rFonts w:hint="eastAsia" w:ascii="宋体" w:hAnsi="宋体" w:cs="宋体"/>
          <w:b/>
          <w:bCs/>
          <w:color w:val="auto"/>
          <w:sz w:val="24"/>
          <w:highlight w:val="none"/>
          <w:shd w:val="clear" w:color="auto" w:fill="auto"/>
        </w:rPr>
      </w:pPr>
    </w:p>
    <w:p w14:paraId="3C72AA8D">
      <w:pPr>
        <w:rPr>
          <w:rFonts w:hint="eastAsia" w:ascii="宋体" w:hAnsi="宋体" w:cs="宋体"/>
          <w:b/>
          <w:bCs/>
          <w:color w:val="auto"/>
          <w:sz w:val="24"/>
          <w:highlight w:val="none"/>
          <w:shd w:val="clear" w:color="auto" w:fill="auto"/>
        </w:rPr>
      </w:pPr>
    </w:p>
    <w:p w14:paraId="6E8C3FEF">
      <w:pPr>
        <w:rPr>
          <w:rFonts w:hint="eastAsia" w:ascii="宋体" w:hAnsi="宋体" w:cs="宋体"/>
          <w:b/>
          <w:bCs/>
          <w:color w:val="auto"/>
          <w:sz w:val="24"/>
          <w:highlight w:val="none"/>
          <w:shd w:val="clear" w:color="auto" w:fill="auto"/>
        </w:rPr>
      </w:pPr>
    </w:p>
    <w:p w14:paraId="6D358F8F">
      <w:pPr>
        <w:rPr>
          <w:rFonts w:hint="eastAsia" w:ascii="宋体" w:hAnsi="宋体" w:cs="宋体"/>
          <w:b/>
          <w:bCs/>
          <w:color w:val="auto"/>
          <w:sz w:val="24"/>
          <w:highlight w:val="none"/>
          <w:shd w:val="clear" w:color="auto" w:fill="auto"/>
        </w:rPr>
      </w:pPr>
    </w:p>
    <w:p w14:paraId="1553B28D">
      <w:pPr>
        <w:rPr>
          <w:rFonts w:hint="eastAsia" w:ascii="宋体" w:hAnsi="宋体" w:cs="宋体"/>
          <w:b/>
          <w:bCs/>
          <w:color w:val="auto"/>
          <w:sz w:val="24"/>
          <w:highlight w:val="none"/>
          <w:shd w:val="clear" w:color="auto" w:fill="auto"/>
        </w:rPr>
      </w:pPr>
    </w:p>
    <w:p w14:paraId="5C138D57">
      <w:pPr>
        <w:rPr>
          <w:rFonts w:hint="eastAsia" w:ascii="宋体" w:hAnsi="宋体" w:cs="宋体"/>
          <w:b/>
          <w:bCs/>
          <w:color w:val="auto"/>
          <w:sz w:val="24"/>
          <w:highlight w:val="none"/>
          <w:shd w:val="clear" w:color="auto" w:fill="auto"/>
        </w:rPr>
      </w:pPr>
    </w:p>
    <w:p w14:paraId="7A6E995D">
      <w:pPr>
        <w:rPr>
          <w:rFonts w:hint="eastAsia" w:ascii="宋体" w:hAnsi="宋体" w:cs="宋体"/>
          <w:b/>
          <w:bCs/>
          <w:color w:val="auto"/>
          <w:sz w:val="24"/>
          <w:highlight w:val="none"/>
          <w:shd w:val="clear" w:color="auto" w:fill="auto"/>
        </w:rPr>
      </w:pPr>
    </w:p>
    <w:p w14:paraId="1A3EE64F">
      <w:pPr>
        <w:rPr>
          <w:rFonts w:hint="eastAsia" w:ascii="宋体" w:hAnsi="宋体" w:cs="宋体"/>
          <w:b/>
          <w:bCs/>
          <w:color w:val="auto"/>
          <w:sz w:val="24"/>
          <w:highlight w:val="none"/>
          <w:shd w:val="clear" w:color="auto" w:fill="auto"/>
        </w:rPr>
      </w:pPr>
    </w:p>
    <w:p w14:paraId="6DA75ECA">
      <w:pPr>
        <w:rPr>
          <w:rFonts w:hint="eastAsia" w:ascii="宋体" w:hAnsi="宋体" w:cs="宋体"/>
          <w:b/>
          <w:bCs/>
          <w:color w:val="auto"/>
          <w:sz w:val="24"/>
          <w:highlight w:val="none"/>
          <w:shd w:val="clear" w:color="auto" w:fill="auto"/>
        </w:rPr>
      </w:pPr>
    </w:p>
    <w:p w14:paraId="6F07391D">
      <w:pPr>
        <w:rPr>
          <w:rFonts w:hint="eastAsia" w:ascii="宋体" w:hAnsi="宋体" w:cs="宋体"/>
          <w:b/>
          <w:bCs/>
          <w:color w:val="auto"/>
          <w:sz w:val="24"/>
          <w:highlight w:val="none"/>
          <w:shd w:val="clear" w:color="auto" w:fill="auto"/>
        </w:rPr>
      </w:pPr>
    </w:p>
    <w:p w14:paraId="6012C14C">
      <w:pPr>
        <w:rPr>
          <w:rFonts w:hint="eastAsia" w:ascii="宋体" w:hAnsi="宋体" w:cs="宋体"/>
          <w:b/>
          <w:bCs/>
          <w:color w:val="auto"/>
          <w:sz w:val="24"/>
          <w:highlight w:val="none"/>
          <w:shd w:val="clear" w:color="auto" w:fill="auto"/>
        </w:rPr>
      </w:pPr>
    </w:p>
    <w:p w14:paraId="190C6678">
      <w:pPr>
        <w:rPr>
          <w:rFonts w:hint="eastAsia" w:ascii="宋体" w:hAnsi="宋体" w:cs="宋体"/>
          <w:b/>
          <w:bCs/>
          <w:color w:val="auto"/>
          <w:sz w:val="24"/>
          <w:highlight w:val="none"/>
          <w:shd w:val="clear" w:color="auto" w:fill="auto"/>
        </w:rPr>
      </w:pPr>
    </w:p>
    <w:p w14:paraId="535E5FC8">
      <w:pPr>
        <w:rPr>
          <w:rFonts w:hint="eastAsia" w:ascii="宋体" w:hAnsi="宋体" w:cs="宋体"/>
          <w:b/>
          <w:bCs/>
          <w:color w:val="auto"/>
          <w:sz w:val="24"/>
          <w:highlight w:val="none"/>
          <w:shd w:val="clear" w:color="auto" w:fill="auto"/>
        </w:rPr>
      </w:pPr>
    </w:p>
    <w:p w14:paraId="45636EE3">
      <w:pPr>
        <w:rPr>
          <w:rFonts w:hint="eastAsia" w:ascii="宋体" w:hAnsi="宋体" w:cs="宋体"/>
          <w:b/>
          <w:bCs/>
          <w:color w:val="auto"/>
          <w:sz w:val="24"/>
          <w:highlight w:val="none"/>
          <w:shd w:val="clear" w:color="auto" w:fill="auto"/>
        </w:rPr>
      </w:pPr>
    </w:p>
    <w:p w14:paraId="7D2BF61D">
      <w:pPr>
        <w:rPr>
          <w:rFonts w:hint="eastAsia" w:ascii="宋体" w:hAnsi="宋体" w:cs="宋体"/>
          <w:b/>
          <w:bCs/>
          <w:color w:val="auto"/>
          <w:sz w:val="24"/>
          <w:highlight w:val="none"/>
          <w:shd w:val="clear" w:color="auto" w:fill="auto"/>
        </w:rPr>
      </w:pPr>
    </w:p>
    <w:p w14:paraId="31C2F107">
      <w:pPr>
        <w:rPr>
          <w:rFonts w:hint="eastAsia" w:ascii="宋体" w:hAnsi="宋体" w:cs="宋体"/>
          <w:b/>
          <w:bCs/>
          <w:color w:val="auto"/>
          <w:sz w:val="24"/>
          <w:highlight w:val="none"/>
          <w:shd w:val="clear" w:color="auto" w:fill="auto"/>
        </w:rPr>
      </w:pPr>
    </w:p>
    <w:p w14:paraId="425D7D20">
      <w:pPr>
        <w:rPr>
          <w:rFonts w:hint="eastAsia" w:ascii="宋体" w:hAnsi="宋体" w:cs="宋体"/>
          <w:b/>
          <w:bCs/>
          <w:color w:val="auto"/>
          <w:sz w:val="24"/>
          <w:highlight w:val="none"/>
          <w:shd w:val="clear" w:color="auto" w:fill="auto"/>
        </w:rPr>
      </w:pPr>
    </w:p>
    <w:p w14:paraId="6853966A">
      <w:pPr>
        <w:rPr>
          <w:rFonts w:hint="eastAsia" w:ascii="宋体" w:hAnsi="宋体" w:cs="宋体"/>
          <w:b/>
          <w:bCs/>
          <w:color w:val="auto"/>
          <w:sz w:val="24"/>
          <w:highlight w:val="none"/>
          <w:shd w:val="clear" w:color="auto" w:fill="auto"/>
        </w:rPr>
      </w:pPr>
    </w:p>
    <w:p w14:paraId="7FE98AB6">
      <w:pPr>
        <w:rPr>
          <w:rFonts w:hint="eastAsia" w:ascii="宋体" w:hAnsi="宋体" w:cs="宋体"/>
          <w:b/>
          <w:bCs/>
          <w:color w:val="auto"/>
          <w:sz w:val="24"/>
          <w:highlight w:val="none"/>
          <w:shd w:val="clear" w:color="auto" w:fill="auto"/>
        </w:rPr>
      </w:pPr>
    </w:p>
    <w:p w14:paraId="720FF0D5">
      <w:pPr>
        <w:rPr>
          <w:rFonts w:hint="eastAsia" w:ascii="宋体" w:hAnsi="宋体" w:cs="宋体"/>
          <w:b/>
          <w:bCs/>
          <w:color w:val="auto"/>
          <w:sz w:val="24"/>
          <w:highlight w:val="none"/>
          <w:shd w:val="clear" w:color="auto" w:fill="auto"/>
        </w:rPr>
      </w:pPr>
    </w:p>
    <w:p w14:paraId="5E3ED35A">
      <w:pPr>
        <w:rPr>
          <w:rFonts w:hint="eastAsia"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报价须知：</w:t>
      </w:r>
    </w:p>
    <w:p w14:paraId="7FC44425">
      <w:pPr>
        <w:numPr>
          <w:ilvl w:val="0"/>
          <w:numId w:val="1"/>
        </w:numPr>
        <w:ind w:left="0" w:leftChars="0" w:firstLine="420" w:firstLineChars="175"/>
        <w:rPr>
          <w:rFonts w:hint="eastAsia"/>
          <w:color w:val="auto"/>
          <w:highlight w:val="none"/>
          <w:shd w:val="clear" w:color="auto" w:fill="auto"/>
        </w:rPr>
      </w:pPr>
      <w:r>
        <w:rPr>
          <w:rFonts w:hint="eastAsia" w:ascii="宋体" w:hAnsi="宋体" w:cs="宋体"/>
          <w:color w:val="auto"/>
          <w:kern w:val="0"/>
          <w:sz w:val="24"/>
          <w:highlight w:val="none"/>
          <w:shd w:val="clear" w:color="auto" w:fill="auto"/>
        </w:rPr>
        <w:t>请贵单位于20</w:t>
      </w:r>
      <w:r>
        <w:rPr>
          <w:rFonts w:hint="eastAsia" w:ascii="宋体" w:hAnsi="宋体" w:cs="宋体"/>
          <w:color w:val="auto"/>
          <w:kern w:val="0"/>
          <w:sz w:val="24"/>
          <w:highlight w:val="none"/>
          <w:shd w:val="clear" w:color="auto" w:fill="auto"/>
          <w:lang w:val="en-US" w:eastAsia="zh-CN"/>
        </w:rPr>
        <w:t>24</w:t>
      </w:r>
      <w:r>
        <w:rPr>
          <w:rFonts w:hint="eastAsia" w:ascii="宋体" w:hAnsi="宋体" w:cs="宋体"/>
          <w:color w:val="auto"/>
          <w:kern w:val="0"/>
          <w:sz w:val="24"/>
          <w:highlight w:val="none"/>
          <w:shd w:val="clear" w:color="auto" w:fill="auto"/>
        </w:rPr>
        <w:t>年</w:t>
      </w:r>
      <w:r>
        <w:rPr>
          <w:rFonts w:hint="eastAsia" w:ascii="宋体" w:hAnsi="宋体" w:cs="宋体"/>
          <w:color w:val="auto"/>
          <w:kern w:val="0"/>
          <w:sz w:val="24"/>
          <w:highlight w:val="none"/>
          <w:shd w:val="clear" w:color="auto" w:fill="auto"/>
          <w:lang w:val="en-US" w:eastAsia="zh-CN"/>
        </w:rPr>
        <w:t>8</w:t>
      </w:r>
      <w:r>
        <w:rPr>
          <w:rFonts w:hint="eastAsia" w:ascii="宋体" w:hAnsi="宋体" w:cs="宋体"/>
          <w:color w:val="auto"/>
          <w:kern w:val="0"/>
          <w:sz w:val="24"/>
          <w:highlight w:val="none"/>
          <w:shd w:val="clear" w:color="auto" w:fill="auto"/>
        </w:rPr>
        <w:t>月</w:t>
      </w:r>
      <w:r>
        <w:rPr>
          <w:rFonts w:hint="eastAsia" w:ascii="宋体" w:hAnsi="宋体" w:cs="宋体"/>
          <w:color w:val="auto"/>
          <w:kern w:val="0"/>
          <w:sz w:val="24"/>
          <w:highlight w:val="none"/>
          <w:shd w:val="clear" w:color="auto" w:fill="auto"/>
          <w:lang w:val="en-US" w:eastAsia="zh-CN"/>
        </w:rPr>
        <w:t>29</w:t>
      </w:r>
      <w:r>
        <w:rPr>
          <w:rFonts w:hint="eastAsia" w:ascii="宋体" w:hAnsi="宋体" w:cs="宋体"/>
          <w:color w:val="auto"/>
          <w:kern w:val="0"/>
          <w:sz w:val="24"/>
          <w:highlight w:val="none"/>
          <w:shd w:val="clear" w:color="auto" w:fill="auto"/>
        </w:rPr>
        <w:t>日</w:t>
      </w:r>
      <w:r>
        <w:rPr>
          <w:rFonts w:hint="eastAsia" w:ascii="宋体" w:hAnsi="宋体" w:cs="宋体"/>
          <w:color w:val="auto"/>
          <w:kern w:val="0"/>
          <w:sz w:val="24"/>
          <w:highlight w:val="none"/>
          <w:shd w:val="clear" w:color="auto" w:fill="auto"/>
          <w:lang w:val="en-US" w:eastAsia="zh-CN"/>
        </w:rPr>
        <w:t>10</w:t>
      </w:r>
      <w:bookmarkStart w:id="9" w:name="_GoBack"/>
      <w:bookmarkEnd w:id="9"/>
      <w:r>
        <w:rPr>
          <w:rFonts w:hint="eastAsia" w:ascii="宋体" w:hAnsi="宋体" w:cs="宋体"/>
          <w:color w:val="auto"/>
          <w:kern w:val="0"/>
          <w:sz w:val="24"/>
          <w:highlight w:val="none"/>
          <w:shd w:val="clear" w:color="auto" w:fill="auto"/>
        </w:rPr>
        <w:t>:00点前将报价文件上传至该电子采购平台系统（网址：http://cgpt.jssyjsgf.com），上述网站没有注册会员的单位请将报价文件盖章后在截止时间前扫描发至专用接收邮箱（syjszbzx2024@163.com，邮件标题格式如下：物资名称+采购员+报价单位）。报价文件必须详细注明所报价产品型号规格、</w:t>
      </w:r>
      <w:r>
        <w:rPr>
          <w:rFonts w:hint="eastAsia" w:ascii="宋体" w:hAnsi="宋体" w:cs="宋体"/>
          <w:color w:val="auto"/>
          <w:kern w:val="0"/>
          <w:sz w:val="24"/>
          <w:highlight w:val="none"/>
          <w:shd w:val="clear" w:color="auto" w:fill="auto"/>
          <w:lang w:val="en-US" w:eastAsia="zh-CN"/>
        </w:rPr>
        <w:t>交货期、</w:t>
      </w:r>
      <w:r>
        <w:rPr>
          <w:rFonts w:hint="eastAsia" w:ascii="宋体" w:hAnsi="宋体" w:cs="宋体"/>
          <w:color w:val="auto"/>
          <w:kern w:val="0"/>
          <w:sz w:val="24"/>
          <w:highlight w:val="none"/>
          <w:shd w:val="clear" w:color="auto" w:fill="auto"/>
        </w:rPr>
        <w:t>单价、总价（</w:t>
      </w:r>
      <w:r>
        <w:rPr>
          <w:rFonts w:hint="eastAsia" w:ascii="宋体" w:hAnsi="宋体" w:cs="宋体"/>
          <w:color w:val="auto"/>
          <w:sz w:val="24"/>
          <w:highlight w:val="none"/>
          <w:shd w:val="clear" w:color="auto" w:fill="auto"/>
        </w:rPr>
        <w:t>含13%增值税的交货价，包括但不限于设计费、包装费、运输费、卸货费、保险费、安装费、调试费、技术服务费、技术图纸资料费等其它一切费用</w:t>
      </w:r>
      <w:r>
        <w:rPr>
          <w:rFonts w:hint="eastAsia" w:ascii="宋体" w:hAnsi="宋体" w:cs="宋体"/>
          <w:color w:val="auto"/>
          <w:kern w:val="0"/>
          <w:sz w:val="24"/>
          <w:highlight w:val="none"/>
          <w:shd w:val="clear" w:color="auto" w:fill="auto"/>
        </w:rPr>
        <w:t>）。</w:t>
      </w:r>
    </w:p>
    <w:p w14:paraId="014900C8">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评审步骤：首先进行资格审查（详见附件一）；其次进行符合性审查；最后进行评审（详见附件二）。</w:t>
      </w:r>
    </w:p>
    <w:p w14:paraId="3816D165">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highlight w:val="none"/>
          <w:shd w:val="clear" w:color="auto" w:fill="auto"/>
        </w:rPr>
        <w:t>合同主要条款见附件</w:t>
      </w:r>
      <w:r>
        <w:rPr>
          <w:rFonts w:hint="eastAsia" w:ascii="宋体" w:hAnsi="宋体" w:cs="宋体"/>
          <w:color w:val="auto"/>
          <w:kern w:val="0"/>
          <w:sz w:val="24"/>
          <w:highlight w:val="none"/>
          <w:shd w:val="clear" w:color="auto" w:fill="auto"/>
          <w:lang w:eastAsia="zh-CN"/>
        </w:rPr>
        <w:t>四</w:t>
      </w:r>
      <w:r>
        <w:rPr>
          <w:rFonts w:hint="eastAsia" w:ascii="宋体" w:hAnsi="宋体" w:cs="宋体"/>
          <w:color w:val="auto"/>
          <w:kern w:val="0"/>
          <w:sz w:val="24"/>
          <w:highlight w:val="none"/>
          <w:shd w:val="clear" w:color="auto" w:fill="auto"/>
        </w:rPr>
        <w:t>合同</w:t>
      </w:r>
      <w:r>
        <w:rPr>
          <w:rFonts w:hint="eastAsia" w:ascii="宋体" w:hAnsi="宋体" w:cs="宋体"/>
          <w:color w:val="auto"/>
          <w:kern w:val="0"/>
          <w:sz w:val="24"/>
          <w:highlight w:val="none"/>
          <w:shd w:val="clear" w:color="auto" w:fill="auto"/>
          <w:lang w:val="en-US" w:eastAsia="zh-CN"/>
        </w:rPr>
        <w:t>主要条款</w:t>
      </w:r>
      <w:r>
        <w:rPr>
          <w:rFonts w:hint="eastAsia" w:ascii="宋体" w:hAnsi="宋体" w:cs="宋体"/>
          <w:color w:val="auto"/>
          <w:kern w:val="0"/>
          <w:sz w:val="24"/>
          <w:highlight w:val="none"/>
          <w:shd w:val="clear" w:color="auto" w:fill="auto"/>
          <w:lang w:eastAsia="zh-CN"/>
        </w:rPr>
        <w:t>。</w:t>
      </w:r>
    </w:p>
    <w:p w14:paraId="01E75DBC">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报价单位报价文件格式</w:t>
      </w:r>
      <w:r>
        <w:rPr>
          <w:rFonts w:hint="eastAsia" w:ascii="宋体" w:hAnsi="宋体" w:cs="宋体"/>
          <w:color w:val="auto"/>
          <w:kern w:val="0"/>
          <w:sz w:val="24"/>
          <w:szCs w:val="24"/>
          <w:highlight w:val="none"/>
          <w:shd w:val="clear" w:color="auto" w:fill="auto"/>
          <w:lang w:val="en-US" w:eastAsia="zh-CN"/>
        </w:rPr>
        <w:t>（详见附件六）。</w:t>
      </w:r>
    </w:p>
    <w:p w14:paraId="77853E59">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szCs w:val="24"/>
          <w:highlight w:val="none"/>
          <w:shd w:val="clear" w:color="auto" w:fill="auto"/>
        </w:rPr>
        <w:t>报价时请注明制造标准及标准号。</w:t>
      </w:r>
    </w:p>
    <w:p w14:paraId="5366DE39">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szCs w:val="24"/>
          <w:highlight w:val="none"/>
          <w:shd w:val="clear" w:color="auto" w:fill="auto"/>
        </w:rPr>
        <w:t>所报产品必须完全满足我公司设备配套合格使用。</w:t>
      </w:r>
    </w:p>
    <w:p w14:paraId="321684CB">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szCs w:val="24"/>
          <w:highlight w:val="none"/>
          <w:lang w:eastAsia="zh-CN"/>
        </w:rPr>
        <w:t>……</w:t>
      </w:r>
    </w:p>
    <w:p w14:paraId="7BF4CBBE">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szCs w:val="24"/>
          <w:highlight w:val="none"/>
          <w:lang w:eastAsia="zh-CN"/>
        </w:rPr>
        <w:t>……</w:t>
      </w:r>
    </w:p>
    <w:p w14:paraId="25E5F7C7">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lang w:val="en-US" w:eastAsia="zh-CN"/>
        </w:rPr>
        <w:t>所有</w:t>
      </w:r>
      <w:r>
        <w:rPr>
          <w:rFonts w:hint="eastAsia" w:ascii="宋体" w:hAnsi="宋体" w:cs="宋体"/>
          <w:color w:val="auto"/>
          <w:kern w:val="0"/>
          <w:sz w:val="24"/>
          <w:highlight w:val="none"/>
          <w:shd w:val="clear" w:color="auto" w:fill="auto"/>
        </w:rPr>
        <w:t>报价</w:t>
      </w:r>
      <w:r>
        <w:rPr>
          <w:rFonts w:hint="eastAsia" w:ascii="宋体" w:hAnsi="宋体" w:cs="宋体"/>
          <w:color w:val="auto"/>
          <w:kern w:val="0"/>
          <w:sz w:val="24"/>
          <w:highlight w:val="none"/>
          <w:shd w:val="clear" w:color="auto" w:fill="auto"/>
          <w:lang w:val="en-US" w:eastAsia="zh-CN"/>
        </w:rPr>
        <w:t>文件必须</w:t>
      </w:r>
      <w:r>
        <w:rPr>
          <w:rFonts w:hint="eastAsia" w:ascii="宋体" w:hAnsi="宋体" w:cs="宋体"/>
          <w:color w:val="auto"/>
          <w:kern w:val="0"/>
          <w:sz w:val="24"/>
          <w:highlight w:val="none"/>
          <w:shd w:val="clear" w:color="auto" w:fill="auto"/>
        </w:rPr>
        <w:t>盖章</w:t>
      </w:r>
      <w:r>
        <w:rPr>
          <w:rFonts w:hint="eastAsia" w:ascii="宋体" w:hAnsi="宋体" w:cs="宋体"/>
          <w:color w:val="auto"/>
          <w:kern w:val="0"/>
          <w:sz w:val="24"/>
          <w:highlight w:val="none"/>
          <w:shd w:val="clear" w:color="auto" w:fill="auto"/>
          <w:lang w:val="en-US" w:eastAsia="zh-CN"/>
        </w:rPr>
        <w:t>后</w:t>
      </w:r>
      <w:r>
        <w:rPr>
          <w:rFonts w:hint="eastAsia" w:ascii="宋体" w:hAnsi="宋体" w:cs="宋体"/>
          <w:color w:val="auto"/>
          <w:kern w:val="0"/>
          <w:sz w:val="24"/>
          <w:highlight w:val="none"/>
          <w:shd w:val="clear" w:color="auto" w:fill="auto"/>
        </w:rPr>
        <w:t>上传</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highlight w:val="none"/>
          <w:shd w:val="clear" w:color="auto" w:fill="auto"/>
          <w:lang w:val="en-US" w:eastAsia="zh-CN"/>
        </w:rPr>
        <w:t>否则</w:t>
      </w:r>
      <w:r>
        <w:rPr>
          <w:rFonts w:hint="eastAsia" w:ascii="宋体" w:hAnsi="宋体" w:cs="宋体"/>
          <w:color w:val="auto"/>
          <w:kern w:val="0"/>
          <w:sz w:val="24"/>
          <w:highlight w:val="none"/>
          <w:shd w:val="clear" w:color="auto" w:fill="auto"/>
        </w:rPr>
        <w:t>视为无效报价</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highlight w:val="none"/>
          <w:shd w:val="clear" w:color="auto" w:fill="auto"/>
        </w:rPr>
        <w:t xml:space="preserve"> </w:t>
      </w:r>
      <w:r>
        <w:rPr>
          <w:rFonts w:hint="eastAsia" w:ascii="宋体" w:hAnsi="宋体" w:eastAsia="宋体" w:cs="宋体"/>
          <w:b w:val="0"/>
          <w:bCs w:val="0"/>
          <w:color w:val="FF0000"/>
          <w:sz w:val="24"/>
          <w:szCs w:val="24"/>
          <w:highlight w:val="none"/>
          <w:lang w:val="en-US" w:eastAsia="zh-CN"/>
        </w:rPr>
        <w:t xml:space="preserve"> </w:t>
      </w:r>
    </w:p>
    <w:p w14:paraId="22B8C99E">
      <w:pPr>
        <w:pStyle w:val="6"/>
        <w:rPr>
          <w:rFonts w:hint="eastAsia"/>
          <w:highlight w:val="none"/>
        </w:rPr>
      </w:pPr>
    </w:p>
    <w:p w14:paraId="5938D19D">
      <w:pPr>
        <w:pStyle w:val="13"/>
        <w:widowControl/>
        <w:wordWrap w:val="0"/>
        <w:rPr>
          <w:rFonts w:hint="eastAsia" w:ascii="宋体" w:hAnsi="宋体" w:eastAsia="宋体" w:cs="宋体"/>
          <w:color w:val="auto"/>
          <w:highlight w:val="none"/>
        </w:rPr>
      </w:pPr>
    </w:p>
    <w:p w14:paraId="4FD80F34">
      <w:pPr>
        <w:pStyle w:val="13"/>
        <w:widowControl/>
        <w:wordWrap w:val="0"/>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highlight w:val="none"/>
        </w:rPr>
        <w:t>联</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系</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人：</w:t>
      </w:r>
      <w:r>
        <w:rPr>
          <w:rFonts w:hint="eastAsia" w:ascii="宋体" w:hAnsi="宋体" w:eastAsia="宋体" w:cs="宋体"/>
          <w:color w:val="auto"/>
          <w:highlight w:val="none"/>
          <w:lang w:eastAsia="zh-CN"/>
        </w:rPr>
        <w:t>赵文红</w:t>
      </w:r>
      <w:r>
        <w:rPr>
          <w:rFonts w:hint="eastAsia" w:ascii="宋体" w:hAnsi="宋体" w:eastAsia="宋体" w:cs="宋体"/>
          <w:color w:val="auto"/>
          <w:highlight w:val="none"/>
        </w:rPr>
        <w:t xml:space="preserve"> </w:t>
      </w:r>
      <w:r>
        <w:rPr>
          <w:rFonts w:hint="eastAsia" w:ascii="宋体" w:hAnsi="宋体" w:eastAsia="宋体" w:cs="宋体"/>
          <w:color w:val="auto"/>
          <w:kern w:val="0"/>
          <w:sz w:val="24"/>
          <w:szCs w:val="24"/>
          <w:highlight w:val="none"/>
          <w:lang w:val="en-US" w:eastAsia="zh-CN" w:bidi="ar"/>
        </w:rPr>
        <w:t>联系电话：15161710698</w:t>
      </w:r>
    </w:p>
    <w:p w14:paraId="60195D38">
      <w:pPr>
        <w:spacing w:line="360" w:lineRule="auto"/>
        <w:rPr>
          <w:rFonts w:hint="eastAsia" w:ascii="宋体" w:hAnsi="宋体" w:cs="宋体"/>
          <w:color w:val="auto"/>
          <w:sz w:val="24"/>
          <w:highlight w:val="none"/>
        </w:rPr>
      </w:pPr>
    </w:p>
    <w:p w14:paraId="635DB6A3">
      <w:pPr>
        <w:spacing w:line="360" w:lineRule="auto"/>
        <w:rPr>
          <w:rFonts w:hint="eastAsia" w:ascii="宋体" w:hAnsi="宋体" w:cs="宋体"/>
          <w:color w:val="auto"/>
          <w:sz w:val="24"/>
          <w:highlight w:val="none"/>
        </w:rPr>
      </w:pPr>
      <w:r>
        <w:rPr>
          <w:rFonts w:hint="eastAsia" w:ascii="宋体" w:hAnsi="宋体" w:cs="宋体"/>
          <w:color w:val="auto"/>
          <w:sz w:val="24"/>
          <w:highlight w:val="none"/>
        </w:rPr>
        <w:t>地  址：江苏省淮安市淮安区井神路1号       邮  编：223200</w:t>
      </w:r>
    </w:p>
    <w:p w14:paraId="6D8DA91F">
      <w:pPr>
        <w:ind w:firstLine="5040" w:firstLineChars="2100"/>
        <w:rPr>
          <w:rFonts w:hint="eastAsia" w:ascii="宋体" w:hAnsi="宋体" w:cs="宋体"/>
          <w:color w:val="auto"/>
          <w:sz w:val="24"/>
          <w:highlight w:val="none"/>
        </w:rPr>
      </w:pPr>
    </w:p>
    <w:p w14:paraId="2798EE02">
      <w:pPr>
        <w:ind w:firstLine="5040" w:firstLineChars="2100"/>
        <w:rPr>
          <w:rFonts w:hint="eastAsia" w:ascii="宋体" w:hAnsi="宋体" w:cs="宋体"/>
          <w:color w:val="auto"/>
          <w:sz w:val="24"/>
          <w:highlight w:val="none"/>
        </w:rPr>
      </w:pPr>
      <w:r>
        <w:rPr>
          <w:rFonts w:hint="eastAsia" w:ascii="宋体" w:hAnsi="宋体" w:cs="宋体"/>
          <w:color w:val="auto"/>
          <w:sz w:val="24"/>
          <w:highlight w:val="none"/>
        </w:rPr>
        <w:t xml:space="preserve"> 江苏苏盐井神股份有限公司采供中心</w:t>
      </w:r>
    </w:p>
    <w:p w14:paraId="069E4E65">
      <w:pPr>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7C35C7B9">
      <w:pPr>
        <w:ind w:firstLine="6240" w:firstLineChars="2600"/>
        <w:rPr>
          <w:rFonts w:hint="default" w:ascii="仿宋_GB2312" w:hAnsi="仿宋_GB2312" w:eastAsia="宋体"/>
          <w:color w:val="auto"/>
          <w:sz w:val="24"/>
          <w:highlight w:val="none"/>
          <w:lang w:val="en-US" w:eastAsia="zh-CN"/>
        </w:rPr>
      </w:pPr>
      <w:r>
        <w:rPr>
          <w:rFonts w:hint="eastAsia" w:ascii="宋体" w:hAnsi="宋体" w:cs="宋体"/>
          <w:color w:val="auto"/>
          <w:sz w:val="24"/>
          <w:highlight w:val="none"/>
          <w:lang w:val="en-US" w:eastAsia="zh-CN"/>
        </w:rPr>
        <w:t>2024年8月22日</w:t>
      </w:r>
    </w:p>
    <w:p w14:paraId="11FB1F75">
      <w:pPr>
        <w:spacing w:line="360" w:lineRule="auto"/>
        <w:rPr>
          <w:rFonts w:hint="eastAsia" w:ascii="仿宋" w:hAnsi="仿宋" w:eastAsia="仿宋" w:cs="仿宋"/>
          <w:b/>
          <w:bCs/>
          <w:color w:val="auto"/>
          <w:sz w:val="28"/>
          <w:szCs w:val="28"/>
          <w:highlight w:val="none"/>
          <w:lang w:val="en-US" w:eastAsia="zh-CN"/>
        </w:rPr>
      </w:pPr>
      <w:bookmarkStart w:id="0" w:name="_Toc399158923"/>
      <w:bookmarkStart w:id="1" w:name="_Toc399159413"/>
      <w:bookmarkStart w:id="2" w:name="_Toc399159027"/>
    </w:p>
    <w:p w14:paraId="30266A7C">
      <w:pPr>
        <w:spacing w:line="360" w:lineRule="auto"/>
        <w:rPr>
          <w:rFonts w:hint="eastAsia" w:ascii="仿宋" w:hAnsi="仿宋" w:eastAsia="仿宋" w:cs="仿宋"/>
          <w:b/>
          <w:bCs/>
          <w:color w:val="auto"/>
          <w:sz w:val="28"/>
          <w:szCs w:val="28"/>
          <w:highlight w:val="none"/>
          <w:lang w:val="en-US" w:eastAsia="zh-CN"/>
        </w:rPr>
      </w:pPr>
    </w:p>
    <w:p w14:paraId="24C67BBE">
      <w:pPr>
        <w:spacing w:line="360" w:lineRule="auto"/>
        <w:rPr>
          <w:rFonts w:hint="eastAsia" w:ascii="仿宋" w:hAnsi="仿宋" w:eastAsia="仿宋" w:cs="仿宋"/>
          <w:b/>
          <w:bCs/>
          <w:color w:val="auto"/>
          <w:sz w:val="28"/>
          <w:szCs w:val="28"/>
          <w:highlight w:val="none"/>
          <w:lang w:val="en-US" w:eastAsia="zh-CN"/>
        </w:rPr>
      </w:pPr>
    </w:p>
    <w:p w14:paraId="283391EA">
      <w:pPr>
        <w:spacing w:line="360" w:lineRule="auto"/>
        <w:rPr>
          <w:rFonts w:hint="eastAsia" w:ascii="仿宋" w:hAnsi="仿宋" w:eastAsia="仿宋" w:cs="仿宋"/>
          <w:b/>
          <w:bCs/>
          <w:color w:val="auto"/>
          <w:sz w:val="28"/>
          <w:szCs w:val="28"/>
          <w:highlight w:val="none"/>
          <w:lang w:val="en-US" w:eastAsia="zh-CN"/>
        </w:rPr>
      </w:pPr>
    </w:p>
    <w:p w14:paraId="341746DB">
      <w:pPr>
        <w:spacing w:line="360" w:lineRule="auto"/>
        <w:rPr>
          <w:rFonts w:hint="eastAsia" w:ascii="仿宋" w:hAnsi="仿宋" w:eastAsia="仿宋" w:cs="仿宋"/>
          <w:b/>
          <w:bCs/>
          <w:color w:val="auto"/>
          <w:sz w:val="28"/>
          <w:szCs w:val="28"/>
          <w:highlight w:val="none"/>
          <w:lang w:val="en-US" w:eastAsia="zh-CN"/>
        </w:rPr>
      </w:pPr>
    </w:p>
    <w:p w14:paraId="40A55DFF">
      <w:pPr>
        <w:spacing w:line="360" w:lineRule="auto"/>
        <w:rPr>
          <w:rFonts w:hint="eastAsia" w:ascii="仿宋" w:hAnsi="仿宋" w:eastAsia="仿宋" w:cs="仿宋"/>
          <w:b/>
          <w:bCs/>
          <w:color w:val="auto"/>
          <w:sz w:val="28"/>
          <w:szCs w:val="28"/>
          <w:highlight w:val="none"/>
          <w:lang w:val="en-US" w:eastAsia="zh-CN"/>
        </w:rPr>
      </w:pPr>
    </w:p>
    <w:p w14:paraId="0CED8EF1">
      <w:pPr>
        <w:spacing w:line="360" w:lineRule="auto"/>
        <w:rPr>
          <w:rFonts w:hint="eastAsia" w:ascii="仿宋" w:hAnsi="仿宋" w:eastAsia="仿宋" w:cs="仿宋"/>
          <w:b/>
          <w:bCs/>
          <w:color w:val="auto"/>
          <w:sz w:val="28"/>
          <w:szCs w:val="28"/>
          <w:highlight w:val="none"/>
          <w:lang w:val="en-US" w:eastAsia="zh-CN"/>
        </w:rPr>
      </w:pPr>
    </w:p>
    <w:p w14:paraId="074F9172">
      <w:pPr>
        <w:spacing w:line="360" w:lineRule="auto"/>
        <w:rPr>
          <w:rFonts w:hint="eastAsia" w:ascii="仿宋" w:hAnsi="仿宋" w:eastAsia="仿宋" w:cs="仿宋"/>
          <w:b/>
          <w:bCs/>
          <w:color w:val="auto"/>
          <w:sz w:val="28"/>
          <w:szCs w:val="28"/>
          <w:highlight w:val="none"/>
          <w:lang w:val="en-US" w:eastAsia="zh-CN"/>
        </w:rPr>
      </w:pPr>
    </w:p>
    <w:p w14:paraId="0F9C3D0F">
      <w:pPr>
        <w:spacing w:line="360" w:lineRule="auto"/>
        <w:rPr>
          <w:rFonts w:hint="eastAsia" w:ascii="仿宋" w:hAnsi="仿宋" w:eastAsia="仿宋" w:cs="仿宋"/>
          <w:b/>
          <w:bCs/>
          <w:color w:val="auto"/>
          <w:sz w:val="28"/>
          <w:szCs w:val="28"/>
          <w:highlight w:val="none"/>
          <w:lang w:val="en-US" w:eastAsia="zh-CN"/>
        </w:rPr>
      </w:pPr>
    </w:p>
    <w:p w14:paraId="164E82E8">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附件一：资格审查程序</w:t>
      </w:r>
      <w:bookmarkEnd w:id="0"/>
      <w:bookmarkEnd w:id="1"/>
      <w:bookmarkEnd w:id="2"/>
    </w:p>
    <w:p w14:paraId="39F38919">
      <w:pPr>
        <w:adjustRightInd w:val="0"/>
        <w:snapToGrid w:val="0"/>
        <w:spacing w:line="360" w:lineRule="auto"/>
        <w:rPr>
          <w:rFonts w:ascii="宋体" w:hAnsi="宋体"/>
          <w:color w:val="auto"/>
          <w:sz w:val="24"/>
          <w:szCs w:val="24"/>
          <w:highlight w:val="none"/>
        </w:rPr>
      </w:pPr>
      <w:r>
        <w:rPr>
          <w:rFonts w:hint="eastAsia" w:ascii="宋体" w:hAnsi="宋体"/>
          <w:color w:val="auto"/>
          <w:szCs w:val="21"/>
          <w:highlight w:val="none"/>
        </w:rPr>
        <w:t xml:space="preserve">   </w:t>
      </w:r>
      <w:r>
        <w:rPr>
          <w:rFonts w:hint="eastAsia" w:ascii="宋体" w:hAnsi="宋体"/>
          <w:color w:val="auto"/>
          <w:sz w:val="24"/>
          <w:szCs w:val="24"/>
          <w:highlight w:val="none"/>
        </w:rPr>
        <w:t xml:space="preserve"> （一）本次资格审查采用合格制，各</w:t>
      </w:r>
      <w:r>
        <w:rPr>
          <w:rFonts w:hint="eastAsia" w:ascii="宋体" w:hAnsi="宋体"/>
          <w:color w:val="auto"/>
          <w:sz w:val="24"/>
          <w:szCs w:val="24"/>
          <w:highlight w:val="none"/>
          <w:lang w:val="en-US" w:eastAsia="zh-CN"/>
        </w:rPr>
        <w:t>报价单位</w:t>
      </w:r>
      <w:r>
        <w:rPr>
          <w:rFonts w:hint="eastAsia" w:ascii="宋体" w:hAnsi="宋体"/>
          <w:color w:val="auto"/>
          <w:sz w:val="24"/>
          <w:szCs w:val="24"/>
          <w:highlight w:val="none"/>
        </w:rPr>
        <w:t>只有满足资格审查必要合格条件后，方可参加商务标的评审。</w:t>
      </w:r>
    </w:p>
    <w:p w14:paraId="0732709B">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（二）评委按下</w:t>
      </w:r>
      <w:r>
        <w:rPr>
          <w:rFonts w:hint="eastAsia" w:ascii="宋体" w:hAnsi="宋体"/>
          <w:color w:val="auto"/>
          <w:sz w:val="24"/>
          <w:szCs w:val="24"/>
          <w:highlight w:val="none"/>
          <w:lang w:val="en-US" w:eastAsia="zh-CN"/>
        </w:rPr>
        <w:t>表所</w:t>
      </w:r>
      <w:r>
        <w:rPr>
          <w:rFonts w:hint="eastAsia" w:ascii="宋体" w:hAnsi="宋体"/>
          <w:color w:val="auto"/>
          <w:sz w:val="24"/>
          <w:szCs w:val="24"/>
          <w:highlight w:val="none"/>
        </w:rPr>
        <w:t>列的资格审查必要合格条件，对各投选人递交的资格审查资料进行评审。</w:t>
      </w:r>
    </w:p>
    <w:p w14:paraId="79290EE9">
      <w:pPr>
        <w:tabs>
          <w:tab w:val="left" w:pos="616"/>
        </w:tabs>
        <w:jc w:val="center"/>
        <w:rPr>
          <w:rFonts w:ascii="宋体" w:hAnsi="宋体"/>
          <w:color w:val="auto"/>
          <w:sz w:val="24"/>
          <w:szCs w:val="24"/>
          <w:highlight w:val="none"/>
        </w:rPr>
      </w:pPr>
      <w:r>
        <w:rPr>
          <w:rFonts w:hint="eastAsia" w:ascii="宋体" w:hAnsi="宋体"/>
          <w:color w:val="auto"/>
          <w:sz w:val="24"/>
          <w:szCs w:val="24"/>
          <w:highlight w:val="none"/>
        </w:rPr>
        <w:t>资格审查的合格条件</w:t>
      </w:r>
    </w:p>
    <w:tbl>
      <w:tblPr>
        <w:tblStyle w:val="17"/>
        <w:tblW w:w="9378"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780"/>
        <w:gridCol w:w="2453"/>
        <w:gridCol w:w="2425"/>
      </w:tblGrid>
      <w:tr w14:paraId="082D5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20" w:type="dxa"/>
            <w:noWrap w:val="0"/>
            <w:vAlign w:val="center"/>
          </w:tcPr>
          <w:p w14:paraId="56D9E84E">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序号</w:t>
            </w:r>
          </w:p>
        </w:tc>
        <w:tc>
          <w:tcPr>
            <w:tcW w:w="3780" w:type="dxa"/>
            <w:noWrap w:val="0"/>
            <w:vAlign w:val="center"/>
          </w:tcPr>
          <w:p w14:paraId="0F33C426">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资格审查必要合格条件</w:t>
            </w:r>
          </w:p>
        </w:tc>
        <w:tc>
          <w:tcPr>
            <w:tcW w:w="2453" w:type="dxa"/>
            <w:noWrap w:val="0"/>
            <w:vAlign w:val="center"/>
          </w:tcPr>
          <w:p w14:paraId="628A1C13">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具体内容</w:t>
            </w:r>
          </w:p>
        </w:tc>
        <w:tc>
          <w:tcPr>
            <w:tcW w:w="2425" w:type="dxa"/>
            <w:noWrap w:val="0"/>
            <w:vAlign w:val="center"/>
          </w:tcPr>
          <w:p w14:paraId="6EA49B21">
            <w:pPr>
              <w:pStyle w:val="33"/>
              <w:spacing w:line="360" w:lineRule="exact"/>
              <w:jc w:val="center"/>
              <w:rPr>
                <w:rFonts w:hint="eastAsia" w:ascii="宋体" w:hAnsi="宋体" w:eastAsia="宋体"/>
                <w:b/>
                <w:color w:val="auto"/>
                <w:spacing w:val="-10"/>
                <w:sz w:val="24"/>
                <w:szCs w:val="24"/>
                <w:highlight w:val="none"/>
                <w:lang w:val="en-US" w:eastAsia="zh-CN"/>
              </w:rPr>
            </w:pPr>
            <w:r>
              <w:rPr>
                <w:rFonts w:hint="eastAsia" w:ascii="宋体" w:hAnsi="宋体"/>
                <w:b/>
                <w:color w:val="auto"/>
                <w:spacing w:val="-10"/>
                <w:sz w:val="24"/>
                <w:szCs w:val="24"/>
                <w:highlight w:val="none"/>
                <w:lang w:val="en-US" w:eastAsia="zh-CN"/>
              </w:rPr>
              <w:t>备注</w:t>
            </w:r>
          </w:p>
        </w:tc>
      </w:tr>
      <w:tr w14:paraId="27B71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trPr>
        <w:tc>
          <w:tcPr>
            <w:tcW w:w="720" w:type="dxa"/>
            <w:noWrap w:val="0"/>
            <w:vAlign w:val="center"/>
          </w:tcPr>
          <w:p w14:paraId="6887F5D8">
            <w:pPr>
              <w:pStyle w:val="33"/>
              <w:widowControl/>
              <w:spacing w:line="340" w:lineRule="exact"/>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p>
        </w:tc>
        <w:tc>
          <w:tcPr>
            <w:tcW w:w="3780" w:type="dxa"/>
            <w:noWrap w:val="0"/>
            <w:vAlign w:val="center"/>
          </w:tcPr>
          <w:p w14:paraId="7E38B039">
            <w:pPr>
              <w:adjustRightInd w:val="0"/>
              <w:snapToGrid w:val="0"/>
              <w:spacing w:line="400" w:lineRule="exact"/>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具有独立法人资格的制造商</w:t>
            </w:r>
            <w:r>
              <w:rPr>
                <w:rFonts w:hint="eastAsia" w:ascii="宋体" w:hAnsi="宋体" w:eastAsia="宋体" w:cs="宋体"/>
                <w:b w:val="0"/>
                <w:bCs w:val="0"/>
                <w:color w:val="auto"/>
                <w:sz w:val="24"/>
                <w:szCs w:val="24"/>
                <w:highlight w:val="none"/>
                <w:lang w:eastAsia="zh-CN"/>
              </w:rPr>
              <w:t>或经销商。</w:t>
            </w:r>
          </w:p>
        </w:tc>
        <w:tc>
          <w:tcPr>
            <w:tcW w:w="2453" w:type="dxa"/>
            <w:noWrap w:val="0"/>
            <w:vAlign w:val="center"/>
          </w:tcPr>
          <w:p w14:paraId="6CE29712">
            <w:pPr>
              <w:adjustRightInd w:val="0"/>
              <w:snapToGrid w:val="0"/>
              <w:spacing w:line="400" w:lineRule="exact"/>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提供加盖公章的营业执照复印件</w:t>
            </w:r>
          </w:p>
        </w:tc>
        <w:tc>
          <w:tcPr>
            <w:tcW w:w="2425" w:type="dxa"/>
            <w:noWrap w:val="0"/>
            <w:vAlign w:val="center"/>
          </w:tcPr>
          <w:p w14:paraId="383609CC">
            <w:pPr>
              <w:adjustRightInd w:val="0"/>
              <w:snapToGrid w:val="0"/>
              <w:spacing w:line="400" w:lineRule="exact"/>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47923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720" w:type="dxa"/>
            <w:noWrap w:val="0"/>
            <w:vAlign w:val="center"/>
          </w:tcPr>
          <w:p w14:paraId="3BE87190">
            <w:pPr>
              <w:pStyle w:val="33"/>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2</w:t>
            </w:r>
          </w:p>
        </w:tc>
        <w:tc>
          <w:tcPr>
            <w:tcW w:w="3780" w:type="dxa"/>
            <w:noWrap w:val="0"/>
            <w:vAlign w:val="center"/>
          </w:tcPr>
          <w:p w14:paraId="17BD6F1E">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制造商需</w:t>
            </w:r>
            <w:r>
              <w:rPr>
                <w:rFonts w:hint="eastAsia" w:ascii="宋体" w:hAnsi="宋体" w:eastAsia="宋体" w:cs="宋体"/>
                <w:b w:val="0"/>
                <w:bCs w:val="0"/>
                <w:color w:val="auto"/>
                <w:sz w:val="24"/>
                <w:szCs w:val="24"/>
                <w:highlight w:val="none"/>
              </w:rPr>
              <w:t>具</w:t>
            </w:r>
            <w:r>
              <w:rPr>
                <w:rFonts w:hint="eastAsia" w:ascii="宋体" w:hAnsi="宋体" w:eastAsia="宋体" w:cs="宋体"/>
                <w:b w:val="0"/>
                <w:bCs w:val="0"/>
                <w:color w:val="auto"/>
                <w:sz w:val="24"/>
                <w:szCs w:val="24"/>
                <w:highlight w:val="none"/>
                <w:lang w:eastAsia="zh-CN"/>
              </w:rPr>
              <w:t>备</w:t>
            </w:r>
            <w:r>
              <w:rPr>
                <w:rFonts w:hint="eastAsia" w:ascii="宋体" w:hAnsi="宋体" w:eastAsia="宋体" w:cs="宋体"/>
                <w:b w:val="0"/>
                <w:bCs w:val="0"/>
                <w:color w:val="auto"/>
                <w:sz w:val="24"/>
                <w:szCs w:val="24"/>
                <w:highlight w:val="none"/>
              </w:rPr>
              <w:t>ISO质量管理体系认证证书</w:t>
            </w:r>
          </w:p>
        </w:tc>
        <w:tc>
          <w:tcPr>
            <w:tcW w:w="2453" w:type="dxa"/>
            <w:noWrap w:val="0"/>
            <w:vAlign w:val="center"/>
          </w:tcPr>
          <w:p w14:paraId="5F66F577">
            <w:pPr>
              <w:pStyle w:val="33"/>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sz w:val="24"/>
                <w:szCs w:val="24"/>
                <w:highlight w:val="none"/>
              </w:rPr>
              <w:t>提供加盖公章的</w:t>
            </w:r>
            <w:r>
              <w:rPr>
                <w:rFonts w:hint="eastAsia" w:ascii="宋体" w:hAnsi="宋体" w:eastAsia="宋体" w:cs="宋体"/>
                <w:b w:val="0"/>
                <w:bCs w:val="0"/>
                <w:color w:val="auto"/>
                <w:sz w:val="24"/>
                <w:szCs w:val="24"/>
                <w:highlight w:val="none"/>
                <w:lang w:val="en-US" w:eastAsia="zh-CN"/>
              </w:rPr>
              <w:t>证书</w:t>
            </w:r>
            <w:r>
              <w:rPr>
                <w:rFonts w:hint="eastAsia" w:ascii="宋体" w:hAnsi="宋体" w:eastAsia="宋体" w:cs="宋体"/>
                <w:b w:val="0"/>
                <w:bCs w:val="0"/>
                <w:color w:val="auto"/>
                <w:sz w:val="24"/>
                <w:szCs w:val="24"/>
                <w:highlight w:val="none"/>
              </w:rPr>
              <w:t>复印件</w:t>
            </w:r>
          </w:p>
        </w:tc>
        <w:tc>
          <w:tcPr>
            <w:tcW w:w="2425" w:type="dxa"/>
            <w:noWrap w:val="0"/>
            <w:vAlign w:val="center"/>
          </w:tcPr>
          <w:p w14:paraId="71D02274">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2A2E6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720" w:type="dxa"/>
            <w:noWrap w:val="0"/>
            <w:vAlign w:val="center"/>
          </w:tcPr>
          <w:p w14:paraId="7C6E10F3">
            <w:pPr>
              <w:pStyle w:val="33"/>
              <w:widowControl/>
              <w:spacing w:line="330" w:lineRule="exact"/>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3</w:t>
            </w:r>
          </w:p>
        </w:tc>
        <w:tc>
          <w:tcPr>
            <w:tcW w:w="3780" w:type="dxa"/>
            <w:noWrap w:val="0"/>
            <w:vAlign w:val="center"/>
          </w:tcPr>
          <w:p w14:paraId="28E6B37F">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sz w:val="24"/>
                <w:szCs w:val="24"/>
                <w:highlight w:val="none"/>
                <w:lang w:eastAsia="zh-CN"/>
              </w:rPr>
              <w:t>报价人代表不是法定代表人需提供</w:t>
            </w:r>
            <w:r>
              <w:rPr>
                <w:rFonts w:hint="eastAsia" w:ascii="宋体" w:hAnsi="宋体" w:eastAsia="宋体" w:cs="宋体"/>
                <w:b w:val="0"/>
                <w:bCs w:val="0"/>
                <w:color w:val="auto"/>
                <w:sz w:val="24"/>
                <w:szCs w:val="24"/>
                <w:highlight w:val="none"/>
              </w:rPr>
              <w:t>报价人法定代表人授权委托书</w:t>
            </w:r>
          </w:p>
        </w:tc>
        <w:tc>
          <w:tcPr>
            <w:tcW w:w="2453" w:type="dxa"/>
            <w:noWrap w:val="0"/>
            <w:vAlign w:val="center"/>
          </w:tcPr>
          <w:p w14:paraId="73A47F4E">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提供加盖公章的法定代表人授权委托书</w:t>
            </w:r>
          </w:p>
        </w:tc>
        <w:tc>
          <w:tcPr>
            <w:tcW w:w="2425" w:type="dxa"/>
            <w:noWrap w:val="0"/>
            <w:vAlign w:val="center"/>
          </w:tcPr>
          <w:p w14:paraId="239D3F90">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116D8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4" w:hRule="atLeast"/>
        </w:trPr>
        <w:tc>
          <w:tcPr>
            <w:tcW w:w="720" w:type="dxa"/>
            <w:noWrap w:val="0"/>
            <w:vAlign w:val="center"/>
          </w:tcPr>
          <w:p w14:paraId="50FB1EED">
            <w:pPr>
              <w:pStyle w:val="33"/>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4</w:t>
            </w:r>
          </w:p>
        </w:tc>
        <w:tc>
          <w:tcPr>
            <w:tcW w:w="3780" w:type="dxa"/>
            <w:noWrap w:val="0"/>
            <w:vAlign w:val="center"/>
          </w:tcPr>
          <w:p w14:paraId="18D19D04">
            <w:pPr>
              <w:adjustRightInd w:val="0"/>
              <w:snapToGrid w:val="0"/>
              <w:spacing w:line="240" w:lineRule="auto"/>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shd w:val="clear" w:color="auto" w:fill="auto"/>
              </w:rPr>
              <w:t>投选人必须提供</w:t>
            </w:r>
            <w:r>
              <w:rPr>
                <w:rFonts w:hint="eastAsia" w:ascii="宋体" w:hAnsi="宋体" w:eastAsia="宋体" w:cs="宋体"/>
                <w:b w:val="0"/>
                <w:bCs w:val="0"/>
                <w:color w:val="auto"/>
                <w:sz w:val="24"/>
                <w:szCs w:val="24"/>
                <w:highlight w:val="none"/>
                <w:shd w:val="clear" w:color="auto" w:fill="auto"/>
                <w:lang w:eastAsia="zh-CN"/>
              </w:rPr>
              <w:t>自</w:t>
            </w:r>
            <w:r>
              <w:rPr>
                <w:rFonts w:hint="eastAsia" w:ascii="宋体" w:hAnsi="宋体" w:eastAsia="宋体" w:cs="宋体"/>
                <w:b w:val="0"/>
                <w:bCs w:val="0"/>
                <w:color w:val="auto"/>
                <w:sz w:val="24"/>
                <w:szCs w:val="24"/>
                <w:highlight w:val="none"/>
                <w:shd w:val="clear" w:color="auto" w:fill="auto"/>
                <w:lang w:val="en-US" w:eastAsia="zh-CN"/>
              </w:rPr>
              <w:t>2021年1月1日至今</w:t>
            </w:r>
            <w:r>
              <w:rPr>
                <w:rFonts w:hint="eastAsia" w:ascii="宋体" w:hAnsi="宋体" w:eastAsia="宋体" w:cs="宋体"/>
                <w:b w:val="0"/>
                <w:bCs w:val="0"/>
                <w:color w:val="auto"/>
                <w:sz w:val="24"/>
                <w:szCs w:val="24"/>
                <w:highlight w:val="none"/>
                <w:shd w:val="clear" w:color="auto" w:fill="auto"/>
              </w:rPr>
              <w:t>与本次比选</w:t>
            </w:r>
            <w:r>
              <w:rPr>
                <w:rFonts w:hint="eastAsia" w:ascii="宋体" w:hAnsi="宋体" w:eastAsia="宋体" w:cs="宋体"/>
                <w:b w:val="0"/>
                <w:bCs w:val="0"/>
                <w:color w:val="auto"/>
                <w:sz w:val="24"/>
                <w:szCs w:val="24"/>
                <w:highlight w:val="none"/>
                <w:shd w:val="clear" w:color="auto" w:fill="auto"/>
                <w:lang w:eastAsia="zh-CN"/>
              </w:rPr>
              <w:t>设备</w:t>
            </w:r>
            <w:r>
              <w:rPr>
                <w:rFonts w:hint="eastAsia" w:ascii="宋体" w:hAnsi="宋体" w:eastAsia="宋体" w:cs="宋体"/>
                <w:b w:val="0"/>
                <w:bCs w:val="0"/>
                <w:color w:val="auto"/>
                <w:sz w:val="24"/>
                <w:szCs w:val="24"/>
                <w:highlight w:val="none"/>
                <w:shd w:val="clear" w:color="auto" w:fill="auto"/>
              </w:rPr>
              <w:t>相同或相近参数产品成功使用业绩</w:t>
            </w:r>
            <w:r>
              <w:rPr>
                <w:rFonts w:hint="eastAsia" w:ascii="宋体" w:hAnsi="宋体" w:eastAsia="宋体" w:cs="宋体"/>
                <w:b w:val="0"/>
                <w:bCs w:val="0"/>
                <w:color w:val="auto"/>
                <w:sz w:val="24"/>
                <w:szCs w:val="24"/>
                <w:highlight w:val="none"/>
                <w:shd w:val="clear" w:color="auto" w:fill="auto"/>
                <w:lang w:eastAsia="zh-CN"/>
              </w:rPr>
              <w:t>（至少</w:t>
            </w:r>
            <w:r>
              <w:rPr>
                <w:rFonts w:hint="eastAsia" w:ascii="宋体" w:hAnsi="宋体" w:eastAsia="宋体" w:cs="宋体"/>
                <w:b w:val="0"/>
                <w:bCs w:val="0"/>
                <w:color w:val="auto"/>
                <w:sz w:val="24"/>
                <w:szCs w:val="24"/>
                <w:highlight w:val="none"/>
                <w:shd w:val="clear" w:color="auto" w:fill="auto"/>
                <w:lang w:val="en-US" w:eastAsia="zh-CN"/>
              </w:rPr>
              <w:t>3份</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，并提供业绩合同</w:t>
            </w:r>
            <w:r>
              <w:rPr>
                <w:rFonts w:hint="eastAsia" w:ascii="宋体" w:hAnsi="宋体" w:eastAsia="宋体" w:cs="宋体"/>
                <w:b w:val="0"/>
                <w:bCs w:val="0"/>
                <w:color w:val="auto"/>
                <w:sz w:val="24"/>
                <w:szCs w:val="24"/>
                <w:highlight w:val="none"/>
                <w:shd w:val="clear" w:color="auto" w:fill="auto"/>
                <w:lang w:eastAsia="zh-CN"/>
              </w:rPr>
              <w:t>及相对应的发票</w:t>
            </w:r>
            <w:r>
              <w:rPr>
                <w:rFonts w:hint="eastAsia" w:ascii="宋体" w:hAnsi="宋体" w:eastAsia="宋体" w:cs="宋体"/>
                <w:b w:val="0"/>
                <w:bCs w:val="0"/>
                <w:i w:val="0"/>
                <w:iCs w:val="0"/>
                <w:caps w:val="0"/>
                <w:color w:val="333333"/>
                <w:spacing w:val="0"/>
                <w:sz w:val="24"/>
                <w:szCs w:val="24"/>
                <w:highlight w:val="none"/>
                <w:shd w:val="clear" w:color="auto" w:fill="FFFFFF"/>
                <w:lang w:eastAsia="zh-CN"/>
              </w:rPr>
              <w:t>。</w:t>
            </w:r>
          </w:p>
        </w:tc>
        <w:tc>
          <w:tcPr>
            <w:tcW w:w="2453" w:type="dxa"/>
            <w:noWrap w:val="0"/>
            <w:vAlign w:val="center"/>
          </w:tcPr>
          <w:p w14:paraId="49208A97">
            <w:pPr>
              <w:adjustRightInd w:val="0"/>
              <w:snapToGrid w:val="0"/>
              <w:spacing w:line="300" w:lineRule="auto"/>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sz w:val="24"/>
                <w:szCs w:val="24"/>
                <w:highlight w:val="none"/>
              </w:rPr>
              <w:t>提供加盖公章的合同复印件</w:t>
            </w:r>
            <w:r>
              <w:rPr>
                <w:rFonts w:hint="eastAsia" w:ascii="宋体" w:hAnsi="宋体" w:eastAsia="宋体" w:cs="宋体"/>
                <w:b w:val="0"/>
                <w:bCs w:val="0"/>
                <w:color w:val="auto"/>
                <w:sz w:val="24"/>
                <w:szCs w:val="24"/>
                <w:highlight w:val="none"/>
                <w:shd w:val="clear" w:color="auto" w:fill="auto"/>
                <w:lang w:eastAsia="zh-CN"/>
              </w:rPr>
              <w:t>及相对应的发票复印件</w:t>
            </w:r>
            <w:r>
              <w:rPr>
                <w:rFonts w:hint="eastAsia" w:ascii="宋体" w:hAnsi="宋体" w:eastAsia="宋体" w:cs="宋体"/>
                <w:b w:val="0"/>
                <w:bCs w:val="0"/>
                <w:i w:val="0"/>
                <w:iCs w:val="0"/>
                <w:caps w:val="0"/>
                <w:color w:val="333333"/>
                <w:spacing w:val="0"/>
                <w:sz w:val="24"/>
                <w:szCs w:val="24"/>
                <w:highlight w:val="none"/>
                <w:shd w:val="clear" w:color="auto" w:fill="FFFFFF"/>
                <w:lang w:eastAsia="zh-CN"/>
              </w:rPr>
              <w:t>。</w:t>
            </w:r>
          </w:p>
        </w:tc>
        <w:tc>
          <w:tcPr>
            <w:tcW w:w="2425" w:type="dxa"/>
            <w:noWrap w:val="0"/>
            <w:vAlign w:val="center"/>
          </w:tcPr>
          <w:p w14:paraId="449BD2AC">
            <w:pPr>
              <w:pStyle w:val="33"/>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590F8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noWrap w:val="0"/>
            <w:vAlign w:val="center"/>
          </w:tcPr>
          <w:p w14:paraId="79DF18E1">
            <w:pPr>
              <w:pStyle w:val="33"/>
              <w:widowControl/>
              <w:spacing w:line="330" w:lineRule="exact"/>
              <w:jc w:val="center"/>
              <w:rPr>
                <w:rFonts w:hint="eastAsia" w:ascii="宋体" w:hAnsi="宋体" w:eastAsia="宋体" w:cs="宋体"/>
                <w:b w:val="0"/>
                <w:bCs w:val="0"/>
                <w:color w:val="auto"/>
                <w:kern w:val="0"/>
                <w:sz w:val="21"/>
                <w:szCs w:val="21"/>
                <w:highlight w:val="none"/>
                <w:lang w:val="en-US" w:eastAsia="zh-CN" w:bidi="ar-SA"/>
              </w:rPr>
            </w:pPr>
          </w:p>
        </w:tc>
        <w:tc>
          <w:tcPr>
            <w:tcW w:w="3780" w:type="dxa"/>
            <w:noWrap w:val="0"/>
            <w:vAlign w:val="center"/>
          </w:tcPr>
          <w:p w14:paraId="24A34D7F">
            <w:pPr>
              <w:adjustRightInd w:val="0"/>
              <w:snapToGrid w:val="0"/>
              <w:spacing w:line="400" w:lineRule="exact"/>
              <w:jc w:val="both"/>
              <w:rPr>
                <w:rFonts w:hint="eastAsia" w:ascii="宋体" w:hAnsi="宋体" w:eastAsia="宋体" w:cs="宋体"/>
                <w:b w:val="0"/>
                <w:bCs w:val="0"/>
                <w:color w:val="auto"/>
                <w:kern w:val="2"/>
                <w:sz w:val="21"/>
                <w:szCs w:val="21"/>
                <w:highlight w:val="none"/>
                <w:lang w:val="en-US" w:eastAsia="zh-CN" w:bidi="ar-SA"/>
              </w:rPr>
            </w:pPr>
          </w:p>
        </w:tc>
        <w:tc>
          <w:tcPr>
            <w:tcW w:w="2453" w:type="dxa"/>
            <w:noWrap w:val="0"/>
            <w:vAlign w:val="center"/>
          </w:tcPr>
          <w:p w14:paraId="66910BB0">
            <w:pPr>
              <w:adjustRightInd w:val="0"/>
              <w:snapToGrid w:val="0"/>
              <w:spacing w:line="400" w:lineRule="exact"/>
              <w:jc w:val="both"/>
              <w:rPr>
                <w:rFonts w:hint="eastAsia" w:ascii="宋体" w:hAnsi="宋体" w:eastAsia="宋体" w:cs="宋体"/>
                <w:b w:val="0"/>
                <w:bCs w:val="0"/>
                <w:color w:val="auto"/>
                <w:kern w:val="2"/>
                <w:sz w:val="21"/>
                <w:szCs w:val="21"/>
                <w:highlight w:val="none"/>
                <w:lang w:val="en-US" w:eastAsia="zh-CN" w:bidi="ar-SA"/>
              </w:rPr>
            </w:pPr>
          </w:p>
        </w:tc>
        <w:tc>
          <w:tcPr>
            <w:tcW w:w="2425" w:type="dxa"/>
            <w:noWrap w:val="0"/>
            <w:vAlign w:val="center"/>
          </w:tcPr>
          <w:p w14:paraId="091EF3EC">
            <w:pPr>
              <w:adjustRightInd w:val="0"/>
              <w:snapToGrid w:val="0"/>
              <w:spacing w:line="400" w:lineRule="exact"/>
              <w:jc w:val="both"/>
              <w:rPr>
                <w:rFonts w:hint="eastAsia" w:ascii="宋体" w:hAnsi="宋体" w:eastAsia="宋体" w:cs="宋体"/>
                <w:b w:val="0"/>
                <w:bCs w:val="0"/>
                <w:color w:val="auto"/>
                <w:kern w:val="2"/>
                <w:sz w:val="21"/>
                <w:szCs w:val="21"/>
                <w:highlight w:val="none"/>
                <w:lang w:val="en-US" w:eastAsia="zh-CN" w:bidi="ar-SA"/>
              </w:rPr>
            </w:pPr>
          </w:p>
        </w:tc>
      </w:tr>
    </w:tbl>
    <w:p w14:paraId="387BBEE1">
      <w:pPr>
        <w:spacing w:line="360" w:lineRule="auto"/>
        <w:ind w:firstLine="562" w:firstLineChars="200"/>
        <w:rPr>
          <w:rFonts w:hint="eastAsia" w:ascii="仿宋" w:hAnsi="仿宋" w:eastAsia="仿宋" w:cs="仿宋"/>
          <w:b/>
          <w:bCs/>
          <w:color w:val="auto"/>
          <w:sz w:val="28"/>
          <w:szCs w:val="28"/>
          <w:highlight w:val="none"/>
          <w:lang w:val="en-US" w:eastAsia="zh-CN"/>
        </w:rPr>
      </w:pPr>
    </w:p>
    <w:p w14:paraId="16F0976C">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附件二：评审标准和办法</w:t>
      </w:r>
    </w:p>
    <w:p w14:paraId="6EC1E4F8">
      <w:pPr>
        <w:spacing w:line="360" w:lineRule="auto"/>
        <w:rPr>
          <w:rFonts w:hint="eastAsia" w:ascii="仿宋" w:hAnsi="仿宋" w:eastAsia="仿宋" w:cs="仿宋"/>
          <w:b/>
          <w:bCs/>
          <w:color w:val="auto"/>
          <w:sz w:val="28"/>
          <w:szCs w:val="28"/>
          <w:highlight w:val="none"/>
          <w:lang w:val="en-US" w:eastAsia="zh-CN"/>
        </w:rPr>
      </w:pPr>
    </w:p>
    <w:p w14:paraId="01732153">
      <w:pPr>
        <w:pStyle w:val="6"/>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评审的最低价法：评审小组将对资格性审查、符合性审查合格的供应商按评标价由低到高的顺序(评标价相同的按技术指标优劣顺序排列)推荐中标候选人。如果评审小组经过评审认为最低评标价的供应商的报价或者某些分项报价明显不合理或者低于成本，有可能影响商品质量和不能诚信履约时，将要求其在规定的时限内提供书面文件予以解释说明，并提交相关的证明材料。如果该供应商不能在规定的时限内做出合理的解释说明并提交相关的证明材料，评审小组将取消其被推荐为候选人的资格，按顺序由排在其后的供应商递补，依此类推。</w:t>
      </w:r>
    </w:p>
    <w:p w14:paraId="5E7243FF">
      <w:pPr>
        <w:rPr>
          <w:rFonts w:hint="eastAsia" w:ascii="仿宋" w:hAnsi="仿宋" w:eastAsia="仿宋" w:cs="仿宋"/>
          <w:b/>
          <w:bCs/>
          <w:color w:val="auto"/>
          <w:sz w:val="28"/>
          <w:szCs w:val="28"/>
          <w:highlight w:val="yellow"/>
          <w:lang w:val="en-US" w:eastAsia="zh-CN"/>
        </w:rPr>
      </w:pPr>
    </w:p>
    <w:p w14:paraId="186208EF">
      <w:pPr>
        <w:rPr>
          <w:rFonts w:hint="eastAsia" w:ascii="仿宋" w:hAnsi="仿宋" w:eastAsia="仿宋" w:cs="仿宋"/>
          <w:b/>
          <w:bCs/>
          <w:color w:val="auto"/>
          <w:sz w:val="28"/>
          <w:szCs w:val="28"/>
          <w:highlight w:val="yellow"/>
          <w:lang w:val="en-US" w:eastAsia="zh-CN"/>
        </w:rPr>
      </w:pPr>
    </w:p>
    <w:p w14:paraId="4E4F73B0">
      <w:pPr>
        <w:rPr>
          <w:rFonts w:hint="eastAsia" w:ascii="仿宋" w:hAnsi="仿宋" w:eastAsia="仿宋" w:cs="仿宋"/>
          <w:b/>
          <w:bCs/>
          <w:color w:val="auto"/>
          <w:sz w:val="28"/>
          <w:szCs w:val="28"/>
          <w:highlight w:val="yellow"/>
          <w:lang w:val="en-US" w:eastAsia="zh-CN"/>
        </w:rPr>
      </w:pPr>
    </w:p>
    <w:p w14:paraId="37701183">
      <w:pPr>
        <w:rPr>
          <w:rFonts w:hint="eastAsia" w:ascii="仿宋" w:hAnsi="仿宋" w:eastAsia="仿宋" w:cs="仿宋"/>
          <w:b/>
          <w:bCs/>
          <w:color w:val="auto"/>
          <w:sz w:val="28"/>
          <w:szCs w:val="28"/>
          <w:highlight w:val="yellow"/>
          <w:lang w:val="en-US" w:eastAsia="zh-CN"/>
        </w:rPr>
      </w:pPr>
    </w:p>
    <w:p w14:paraId="7F5F3F02">
      <w:pPr>
        <w:rPr>
          <w:rFonts w:hint="eastAsia" w:ascii="仿宋" w:hAnsi="仿宋" w:eastAsia="仿宋" w:cs="仿宋"/>
          <w:b/>
          <w:bCs/>
          <w:color w:val="auto"/>
          <w:sz w:val="28"/>
          <w:szCs w:val="28"/>
          <w:highlight w:val="yellow"/>
          <w:lang w:val="en-US" w:eastAsia="zh-CN"/>
        </w:rPr>
      </w:pPr>
    </w:p>
    <w:p w14:paraId="15D1C068">
      <w:pPr>
        <w:rPr>
          <w:rFonts w:hint="eastAsia" w:ascii="仿宋" w:hAnsi="仿宋" w:eastAsia="仿宋" w:cs="仿宋"/>
          <w:b/>
          <w:bCs/>
          <w:color w:val="auto"/>
          <w:sz w:val="28"/>
          <w:szCs w:val="28"/>
          <w:highlight w:val="yellow"/>
          <w:lang w:val="en-US" w:eastAsia="zh-CN"/>
        </w:rPr>
      </w:pPr>
    </w:p>
    <w:p w14:paraId="266F846E">
      <w:pPr>
        <w:rPr>
          <w:rFonts w:hint="eastAsia" w:ascii="仿宋" w:hAnsi="仿宋" w:eastAsia="仿宋" w:cs="仿宋"/>
          <w:b/>
          <w:bCs/>
          <w:color w:val="auto"/>
          <w:sz w:val="28"/>
          <w:szCs w:val="28"/>
          <w:highlight w:val="yellow"/>
          <w:lang w:val="en-US" w:eastAsia="zh-CN"/>
        </w:rPr>
      </w:pPr>
    </w:p>
    <w:p w14:paraId="08C2FF40">
      <w:pPr>
        <w:rPr>
          <w:rFonts w:hint="eastAsia" w:ascii="仿宋" w:hAnsi="仿宋" w:eastAsia="仿宋" w:cs="仿宋"/>
          <w:b/>
          <w:bCs/>
          <w:color w:val="auto"/>
          <w:sz w:val="28"/>
          <w:szCs w:val="28"/>
          <w:highlight w:val="yellow"/>
          <w:lang w:val="en-US" w:eastAsia="zh-CN"/>
        </w:rPr>
      </w:pPr>
    </w:p>
    <w:p w14:paraId="69D3788D">
      <w:pPr>
        <w:rPr>
          <w:rFonts w:hint="eastAsia" w:ascii="仿宋" w:hAnsi="仿宋" w:eastAsia="仿宋" w:cs="仿宋"/>
          <w:b/>
          <w:bCs/>
          <w:color w:val="auto"/>
          <w:sz w:val="28"/>
          <w:szCs w:val="28"/>
          <w:highlight w:val="yellow"/>
          <w:lang w:val="en-US" w:eastAsia="zh-CN"/>
        </w:rPr>
      </w:pPr>
    </w:p>
    <w:p w14:paraId="20B03B4F">
      <w:pPr>
        <w:rPr>
          <w:rFonts w:hint="eastAsia" w:ascii="仿宋" w:hAnsi="仿宋" w:eastAsia="仿宋" w:cs="仿宋"/>
          <w:b/>
          <w:bCs/>
          <w:color w:val="auto"/>
          <w:sz w:val="28"/>
          <w:szCs w:val="28"/>
          <w:highlight w:val="yellow"/>
          <w:lang w:val="en-US" w:eastAsia="zh-CN"/>
        </w:rPr>
      </w:pPr>
    </w:p>
    <w:p w14:paraId="65C57848">
      <w:pPr>
        <w:rPr>
          <w:rFonts w:hint="eastAsia" w:ascii="仿宋" w:hAnsi="仿宋" w:eastAsia="仿宋" w:cs="仿宋"/>
          <w:b/>
          <w:bCs/>
          <w:color w:val="auto"/>
          <w:sz w:val="28"/>
          <w:szCs w:val="28"/>
          <w:highlight w:val="yellow"/>
          <w:lang w:val="en-US" w:eastAsia="zh-CN"/>
        </w:rPr>
      </w:pPr>
    </w:p>
    <w:p w14:paraId="70639A1C">
      <w:pPr>
        <w:rPr>
          <w:rFonts w:hint="eastAsia" w:ascii="仿宋" w:hAnsi="仿宋" w:eastAsia="仿宋" w:cs="仿宋"/>
          <w:b/>
          <w:bCs/>
          <w:color w:val="auto"/>
          <w:sz w:val="28"/>
          <w:szCs w:val="28"/>
          <w:highlight w:val="yellow"/>
          <w:lang w:val="en-US" w:eastAsia="zh-CN"/>
        </w:rPr>
      </w:pPr>
    </w:p>
    <w:p w14:paraId="0B0A08A2">
      <w:pPr>
        <w:rPr>
          <w:rFonts w:hint="eastAsia" w:ascii="仿宋" w:hAnsi="仿宋" w:eastAsia="仿宋" w:cs="仿宋"/>
          <w:b/>
          <w:bCs/>
          <w:color w:val="auto"/>
          <w:sz w:val="28"/>
          <w:szCs w:val="28"/>
          <w:highlight w:val="yellow"/>
          <w:lang w:val="en-US" w:eastAsia="zh-CN"/>
        </w:rPr>
      </w:pPr>
    </w:p>
    <w:p w14:paraId="36688A3A">
      <w:pPr>
        <w:rPr>
          <w:rFonts w:hint="eastAsia" w:ascii="仿宋" w:hAnsi="仿宋" w:eastAsia="仿宋" w:cs="仿宋"/>
          <w:b/>
          <w:bCs/>
          <w:color w:val="auto"/>
          <w:sz w:val="28"/>
          <w:szCs w:val="28"/>
          <w:highlight w:val="yellow"/>
          <w:lang w:val="en-US" w:eastAsia="zh-CN"/>
        </w:rPr>
      </w:pPr>
    </w:p>
    <w:p w14:paraId="58A0028A">
      <w:pPr>
        <w:rPr>
          <w:rFonts w:hint="eastAsia" w:ascii="仿宋" w:hAnsi="仿宋" w:eastAsia="仿宋" w:cs="仿宋"/>
          <w:b/>
          <w:bCs/>
          <w:color w:val="auto"/>
          <w:sz w:val="28"/>
          <w:szCs w:val="28"/>
          <w:highlight w:val="yellow"/>
          <w:lang w:val="en-US" w:eastAsia="zh-CN"/>
        </w:rPr>
      </w:pPr>
    </w:p>
    <w:p w14:paraId="7360C0FF">
      <w:pPr>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附件三：进厂施工安全告知函</w:t>
      </w:r>
    </w:p>
    <w:p w14:paraId="3EF190FF">
      <w:pPr>
        <w:spacing w:line="420" w:lineRule="exact"/>
        <w:ind w:firstLine="560" w:firstLineChars="200"/>
        <w:jc w:val="center"/>
        <w:rPr>
          <w:rFonts w:hint="eastAsia" w:ascii="宋体" w:hAnsi="宋体" w:eastAsia="宋体" w:cs="Times New Roman"/>
          <w:sz w:val="28"/>
          <w:szCs w:val="28"/>
          <w:lang w:val="en-US" w:eastAsia="zh-CN"/>
        </w:rPr>
      </w:pPr>
    </w:p>
    <w:p w14:paraId="5EB333A0">
      <w:pPr>
        <w:spacing w:line="420" w:lineRule="exact"/>
        <w:ind w:firstLine="560" w:firstLineChars="200"/>
        <w:jc w:val="center"/>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进厂施工安全告知函</w:t>
      </w:r>
    </w:p>
    <w:p w14:paraId="0B56BD24">
      <w:pPr>
        <w:spacing w:line="420" w:lineRule="exact"/>
        <w:ind w:firstLine="560" w:firstLineChars="200"/>
        <w:jc w:val="left"/>
        <w:rPr>
          <w:rFonts w:ascii="宋体" w:hAnsi="宋体"/>
          <w:sz w:val="28"/>
          <w:szCs w:val="28"/>
        </w:rPr>
      </w:pPr>
      <w:r>
        <w:rPr>
          <w:rFonts w:hint="eastAsia" w:ascii="宋体" w:hAnsi="宋体"/>
          <w:sz w:val="28"/>
          <w:szCs w:val="28"/>
        </w:rPr>
        <w:t>请贵单位提供如下资料：</w:t>
      </w:r>
    </w:p>
    <w:p w14:paraId="689CD784">
      <w:pPr>
        <w:spacing w:line="420" w:lineRule="exact"/>
        <w:ind w:left="560"/>
        <w:jc w:val="left"/>
        <w:rPr>
          <w:rFonts w:ascii="宋体" w:hAnsi="宋体"/>
          <w:sz w:val="28"/>
          <w:szCs w:val="28"/>
          <w:highlight w:val="none"/>
        </w:rPr>
      </w:pPr>
      <w:r>
        <w:rPr>
          <w:rFonts w:hint="eastAsia" w:ascii="宋体" w:hAnsi="宋体"/>
          <w:sz w:val="28"/>
          <w:szCs w:val="28"/>
          <w:highlight w:val="none"/>
        </w:rPr>
        <w:t>⑴企业资质、安全证书</w:t>
      </w:r>
    </w:p>
    <w:p w14:paraId="23DD7DBB">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⑵安全管理机构</w:t>
      </w:r>
    </w:p>
    <w:p w14:paraId="3548E17F">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⑶公司主要负责人及专兼职安全员《安全生产知识和管理能力考核合格证》（应急管理局颁发）或者应急管理部门核查认可的安全培训机构颁发的《安全生产知识和管理能力考核合格证》。</w:t>
      </w:r>
    </w:p>
    <w:p w14:paraId="06819E2C">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⑷特种作业人员资格证书(应急管理局颁发）、特种设备作业人员（市场监督管理局颁发）</w:t>
      </w:r>
    </w:p>
    <w:p w14:paraId="2A51423A">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⑸进入公司作业全体人员一览表[包含人员姓名、性别、身份证号、岗位或工种、特种（设备）作业人员要注明证件有效期及下次复审日期]</w:t>
      </w:r>
    </w:p>
    <w:p w14:paraId="74FF3AD4">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⑹安全管理制度</w:t>
      </w:r>
    </w:p>
    <w:p w14:paraId="28A7B65F">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⑺工器具一览表</w:t>
      </w:r>
    </w:p>
    <w:p w14:paraId="7EBAA826">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⑻进入公司作业全体人员体检证明(县、区级）</w:t>
      </w:r>
    </w:p>
    <w:p w14:paraId="1D45901F">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⑼进入公司作业全体人员培训情况（外协单位内部）</w:t>
      </w:r>
    </w:p>
    <w:p w14:paraId="32C50F64">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⑽作业前安全交底</w:t>
      </w:r>
    </w:p>
    <w:p w14:paraId="2FE8E778">
      <w:pPr>
        <w:spacing w:line="420" w:lineRule="exact"/>
        <w:ind w:firstLine="560" w:firstLineChars="200"/>
        <w:jc w:val="left"/>
        <w:rPr>
          <w:rFonts w:hint="eastAsia" w:ascii="宋体" w:hAnsi="宋体"/>
          <w:sz w:val="28"/>
          <w:szCs w:val="28"/>
          <w:highlight w:val="none"/>
        </w:rPr>
      </w:pPr>
      <w:r>
        <w:rPr>
          <w:rFonts w:hint="eastAsia" w:ascii="宋体" w:hAnsi="宋体"/>
          <w:sz w:val="28"/>
          <w:szCs w:val="28"/>
          <w:highlight w:val="none"/>
        </w:rPr>
        <w:t>⑾中标方须为前来施工的员工购买《雇主责任险》30万元/人；《团体意外伤害保险》和《意外费用补偿团体医疗保险》保险金额合计不低于（含）100万元/人。三项保险总合计不低于（含）130万元/人。</w:t>
      </w:r>
    </w:p>
    <w:p w14:paraId="1EB7A449">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进入公司作业人员的用工合同及工伤保险（或</w:t>
      </w:r>
      <w:r>
        <w:rPr>
          <w:rFonts w:hint="eastAsia" w:ascii="宋体" w:hAnsi="宋体"/>
          <w:b/>
          <w:sz w:val="28"/>
          <w:szCs w:val="28"/>
          <w:highlight w:val="none"/>
        </w:rPr>
        <w:t>符合本工种</w:t>
      </w:r>
      <w:r>
        <w:rPr>
          <w:rFonts w:hint="eastAsia" w:ascii="宋体" w:hAnsi="宋体"/>
          <w:b/>
          <w:sz w:val="28"/>
          <w:szCs w:val="28"/>
          <w:highlight w:val="none"/>
          <w:u w:val="thick" w:color="FF0000"/>
        </w:rPr>
        <w:t>保险类别</w:t>
      </w:r>
      <w:r>
        <w:rPr>
          <w:rFonts w:hint="eastAsia" w:ascii="宋体" w:hAnsi="宋体"/>
          <w:sz w:val="28"/>
          <w:szCs w:val="28"/>
          <w:highlight w:val="none"/>
        </w:rPr>
        <w:t>的保额不低于130万元/人的意外伤害保险）或三个月以上社保证明；</w:t>
      </w:r>
      <w:r>
        <w:rPr>
          <w:rFonts w:hint="eastAsia" w:ascii="宋体" w:hAnsi="宋体"/>
          <w:b/>
          <w:sz w:val="28"/>
          <w:szCs w:val="28"/>
          <w:highlight w:val="none"/>
          <w:u w:val="thick" w:color="FF0000"/>
        </w:rPr>
        <w:t>从事高处作业的特种作业人员</w:t>
      </w:r>
      <w:r>
        <w:rPr>
          <w:rFonts w:hint="eastAsia" w:ascii="宋体" w:hAnsi="宋体"/>
          <w:sz w:val="28"/>
          <w:szCs w:val="28"/>
          <w:highlight w:val="none"/>
        </w:rPr>
        <w:t>，必须购买</w:t>
      </w:r>
      <w:r>
        <w:rPr>
          <w:rFonts w:hint="eastAsia" w:ascii="宋体" w:hAnsi="宋体"/>
          <w:b/>
          <w:sz w:val="28"/>
          <w:szCs w:val="28"/>
          <w:highlight w:val="none"/>
          <w:u w:val="thick" w:color="FF0000"/>
        </w:rPr>
        <w:t>包含高空意外赔付</w:t>
      </w:r>
      <w:r>
        <w:rPr>
          <w:rFonts w:hint="eastAsia" w:ascii="宋体" w:hAnsi="宋体"/>
          <w:sz w:val="28"/>
          <w:szCs w:val="28"/>
          <w:highlight w:val="none"/>
        </w:rPr>
        <w:t>保额不低于130万元/人的意外伤害保险。</w:t>
      </w:r>
    </w:p>
    <w:p w14:paraId="0D3A7166">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请于   年  月  日前将以上资料提供到</w:t>
      </w:r>
      <w:r>
        <w:rPr>
          <w:rFonts w:hint="eastAsia" w:ascii="宋体" w:hAnsi="宋体"/>
          <w:sz w:val="28"/>
          <w:szCs w:val="28"/>
          <w:highlight w:val="none"/>
          <w:u w:val="single"/>
          <w:lang w:eastAsia="zh-CN"/>
        </w:rPr>
        <w:t>（</w:t>
      </w:r>
      <w:r>
        <w:rPr>
          <w:rFonts w:hint="eastAsia" w:ascii="宋体" w:hAnsi="宋体"/>
          <w:sz w:val="28"/>
          <w:szCs w:val="28"/>
          <w:highlight w:val="none"/>
          <w:u w:val="single"/>
          <w:lang w:val="en-US" w:eastAsia="zh-CN"/>
        </w:rPr>
        <w:t>某某分公司</w:t>
      </w:r>
      <w:r>
        <w:rPr>
          <w:rFonts w:hint="eastAsia" w:ascii="宋体" w:hAnsi="宋体"/>
          <w:sz w:val="28"/>
          <w:szCs w:val="28"/>
          <w:highlight w:val="none"/>
          <w:u w:val="single"/>
          <w:lang w:eastAsia="zh-CN"/>
        </w:rPr>
        <w:t>）</w:t>
      </w:r>
      <w:r>
        <w:rPr>
          <w:rFonts w:hint="eastAsia" w:ascii="宋体" w:hAnsi="宋体"/>
          <w:sz w:val="28"/>
          <w:szCs w:val="28"/>
          <w:highlight w:val="none"/>
        </w:rPr>
        <w:t>安全管理部审核；到期未提供资料、资料审核未通过的单位，一律不得在厂内作业。</w:t>
      </w:r>
    </w:p>
    <w:p w14:paraId="15058556">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资料审核通过后，缴纳安全风险保证金</w:t>
      </w:r>
      <w:r>
        <w:rPr>
          <w:rFonts w:hint="eastAsia" w:ascii="宋体" w:hAnsi="宋体"/>
          <w:sz w:val="28"/>
          <w:szCs w:val="28"/>
          <w:highlight w:val="none"/>
          <w:lang w:val="en-US" w:eastAsia="zh-CN"/>
        </w:rPr>
        <w:t>不低于5000元</w:t>
      </w:r>
      <w:r>
        <w:rPr>
          <w:rFonts w:hint="eastAsia" w:ascii="宋体" w:hAnsi="宋体"/>
          <w:sz w:val="28"/>
          <w:szCs w:val="28"/>
          <w:highlight w:val="none"/>
        </w:rPr>
        <w:t>，签订安全管理协议后，外协单位方可入厂作业。</w:t>
      </w:r>
    </w:p>
    <w:p w14:paraId="76DA9179">
      <w:pPr>
        <w:spacing w:line="360" w:lineRule="auto"/>
        <w:rPr>
          <w:rFonts w:hint="default" w:ascii="宋体" w:hAnsi="宋体" w:cs="宋体"/>
          <w:color w:val="auto"/>
          <w:sz w:val="24"/>
          <w:highlight w:val="none"/>
          <w:lang w:val="en-US" w:eastAsia="zh-CN"/>
        </w:rPr>
      </w:pPr>
    </w:p>
    <w:p w14:paraId="368D6F1D">
      <w:pPr>
        <w:pStyle w:val="6"/>
        <w:rPr>
          <w:rFonts w:ascii="仿宋" w:hAnsi="仿宋" w:eastAsia="仿宋" w:cs="仿宋"/>
          <w:b/>
          <w:bCs/>
          <w:sz w:val="28"/>
          <w:szCs w:val="28"/>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 xml:space="preserve">附件四：合同主要条款 </w:t>
      </w:r>
    </w:p>
    <w:p w14:paraId="759A9AC2">
      <w:pPr>
        <w:spacing w:line="360" w:lineRule="auto"/>
        <w:rPr>
          <w:rFonts w:ascii="仿宋" w:hAnsi="仿宋" w:eastAsia="仿宋" w:cs="仿宋"/>
          <w:b/>
          <w:bCs/>
          <w:sz w:val="28"/>
          <w:szCs w:val="28"/>
        </w:rPr>
      </w:pPr>
    </w:p>
    <w:p w14:paraId="4ADB734C">
      <w:pPr>
        <w:spacing w:line="360" w:lineRule="exact"/>
        <w:ind w:firstLine="4145" w:firstLineChars="1147"/>
        <w:rPr>
          <w:b/>
          <w:bCs/>
          <w:sz w:val="44"/>
          <w:szCs w:val="44"/>
        </w:rPr>
      </w:pPr>
      <w:r>
        <w:rPr>
          <w:rFonts w:hint="eastAsia"/>
          <w:b/>
          <w:bCs/>
          <w:sz w:val="36"/>
          <w:szCs w:val="36"/>
        </w:rPr>
        <w:t xml:space="preserve">买卖合同 </w:t>
      </w:r>
    </w:p>
    <w:p w14:paraId="364EA3AF">
      <w:pPr>
        <w:spacing w:beforeLines="100" w:afterLines="100" w:line="240" w:lineRule="atLeast"/>
        <w:rPr>
          <w:rFonts w:ascii="宋体" w:hAnsi="宋体"/>
          <w:sz w:val="24"/>
        </w:rPr>
      </w:pPr>
      <w:r>
        <w:rPr>
          <w:rFonts w:hint="eastAsia" w:ascii="宋体" w:hAnsi="宋体"/>
          <w:sz w:val="24"/>
        </w:rPr>
        <w:t>买受人：江苏苏盐井神股份有限公司           合同编号：</w:t>
      </w:r>
    </w:p>
    <w:p w14:paraId="38D1BBFD">
      <w:pPr>
        <w:spacing w:beforeLines="100" w:afterLines="100" w:line="240" w:lineRule="atLeast"/>
        <w:rPr>
          <w:rFonts w:ascii="宋体" w:hAnsi="宋体"/>
          <w:bCs/>
          <w:szCs w:val="21"/>
        </w:rPr>
      </w:pPr>
      <w:r>
        <w:rPr>
          <w:rFonts w:hint="eastAsia" w:ascii="宋体" w:hAnsi="宋体"/>
          <w:bCs/>
          <w:sz w:val="24"/>
        </w:rPr>
        <w:t>出卖人</w:t>
      </w:r>
      <w:r>
        <w:rPr>
          <w:rFonts w:hint="eastAsia" w:ascii="宋体" w:hAnsi="宋体"/>
          <w:sz w:val="24"/>
        </w:rPr>
        <w:t xml:space="preserve">:                                    </w:t>
      </w:r>
      <w:r>
        <w:rPr>
          <w:rFonts w:hint="eastAsia" w:ascii="宋体" w:hAnsi="宋体"/>
          <w:bCs/>
          <w:sz w:val="24"/>
        </w:rPr>
        <w:t>签订地点</w:t>
      </w:r>
      <w:r>
        <w:rPr>
          <w:rFonts w:hint="eastAsia" w:ascii="宋体" w:hAnsi="宋体"/>
          <w:sz w:val="24"/>
        </w:rPr>
        <w:t>：</w:t>
      </w:r>
      <w:r>
        <w:rPr>
          <w:rFonts w:hint="eastAsia" w:ascii="宋体" w:hAnsi="宋体"/>
          <w:color w:val="000000"/>
          <w:szCs w:val="21"/>
        </w:rPr>
        <w:t>淮安市淮安区</w:t>
      </w:r>
    </w:p>
    <w:p w14:paraId="7110DCC6">
      <w:pPr>
        <w:spacing w:beforeLines="100" w:afterLines="100" w:line="240" w:lineRule="atLeast"/>
        <w:rPr>
          <w:rFonts w:ascii="宋体" w:hAnsi="宋体"/>
          <w:sz w:val="24"/>
        </w:rPr>
      </w:pPr>
    </w:p>
    <w:tbl>
      <w:tblPr>
        <w:tblStyle w:val="17"/>
        <w:tblpPr w:leftFromText="180" w:rightFromText="180" w:vertAnchor="text" w:horzAnchor="margin" w:tblpXSpec="center" w:tblpY="470"/>
        <w:tblW w:w="969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809"/>
        <w:gridCol w:w="1086"/>
        <w:gridCol w:w="2883"/>
        <w:gridCol w:w="709"/>
        <w:gridCol w:w="567"/>
        <w:gridCol w:w="851"/>
        <w:gridCol w:w="850"/>
        <w:gridCol w:w="941"/>
      </w:tblGrid>
      <w:tr w14:paraId="0083C8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809" w:type="dxa"/>
            <w:tcBorders>
              <w:top w:val="single" w:color="auto" w:sz="12" w:space="0"/>
              <w:left w:val="single" w:color="auto" w:sz="12" w:space="0"/>
              <w:bottom w:val="single" w:color="auto" w:sz="6" w:space="0"/>
              <w:right w:val="single" w:color="auto" w:sz="6" w:space="0"/>
            </w:tcBorders>
            <w:noWrap w:val="0"/>
            <w:vAlign w:val="center"/>
          </w:tcPr>
          <w:p w14:paraId="67594013">
            <w:pPr>
              <w:jc w:val="center"/>
              <w:rPr>
                <w:rFonts w:ascii="宋体" w:hAnsi="宋体"/>
              </w:rPr>
            </w:pPr>
            <w:r>
              <w:rPr>
                <w:rFonts w:hint="eastAsia" w:ascii="宋体" w:hAnsi="宋体"/>
              </w:rPr>
              <w:t>产品名称</w:t>
            </w:r>
          </w:p>
        </w:tc>
        <w:tc>
          <w:tcPr>
            <w:tcW w:w="1086" w:type="dxa"/>
            <w:tcBorders>
              <w:top w:val="single" w:color="auto" w:sz="12" w:space="0"/>
              <w:left w:val="single" w:color="auto" w:sz="6" w:space="0"/>
              <w:bottom w:val="single" w:color="auto" w:sz="6" w:space="0"/>
              <w:right w:val="single" w:color="auto" w:sz="4" w:space="0"/>
            </w:tcBorders>
            <w:noWrap w:val="0"/>
            <w:vAlign w:val="center"/>
          </w:tcPr>
          <w:p w14:paraId="26F61F5B">
            <w:pPr>
              <w:jc w:val="center"/>
              <w:rPr>
                <w:rFonts w:ascii="宋体" w:hAnsi="宋体"/>
              </w:rPr>
            </w:pPr>
            <w:r>
              <w:rPr>
                <w:rFonts w:hint="eastAsia" w:ascii="宋体" w:hAnsi="宋体"/>
              </w:rPr>
              <w:t>牌号</w:t>
            </w:r>
          </w:p>
          <w:p w14:paraId="4B4B35F6">
            <w:pPr>
              <w:jc w:val="center"/>
              <w:rPr>
                <w:rFonts w:ascii="宋体" w:hAnsi="宋体"/>
              </w:rPr>
            </w:pPr>
            <w:r>
              <w:rPr>
                <w:rFonts w:hint="eastAsia" w:ascii="宋体" w:hAnsi="宋体"/>
              </w:rPr>
              <w:t>商标</w:t>
            </w:r>
          </w:p>
        </w:tc>
        <w:tc>
          <w:tcPr>
            <w:tcW w:w="2883" w:type="dxa"/>
            <w:tcBorders>
              <w:top w:val="single" w:color="auto" w:sz="12" w:space="0"/>
              <w:left w:val="single" w:color="auto" w:sz="4" w:space="0"/>
              <w:bottom w:val="single" w:color="auto" w:sz="6" w:space="0"/>
              <w:right w:val="single" w:color="auto" w:sz="6" w:space="0"/>
            </w:tcBorders>
            <w:noWrap w:val="0"/>
            <w:vAlign w:val="center"/>
          </w:tcPr>
          <w:p w14:paraId="042AB404">
            <w:pPr>
              <w:jc w:val="center"/>
              <w:rPr>
                <w:rFonts w:ascii="宋体" w:hAnsi="宋体"/>
              </w:rPr>
            </w:pPr>
            <w:r>
              <w:rPr>
                <w:rFonts w:hint="eastAsia" w:ascii="宋体" w:hAnsi="宋体"/>
              </w:rPr>
              <w:t>型号规格</w:t>
            </w:r>
          </w:p>
        </w:tc>
        <w:tc>
          <w:tcPr>
            <w:tcW w:w="709" w:type="dxa"/>
            <w:tcBorders>
              <w:top w:val="single" w:color="auto" w:sz="12" w:space="0"/>
              <w:left w:val="single" w:color="auto" w:sz="6" w:space="0"/>
              <w:bottom w:val="single" w:color="auto" w:sz="6" w:space="0"/>
              <w:right w:val="single" w:color="auto" w:sz="6" w:space="0"/>
            </w:tcBorders>
            <w:noWrap w:val="0"/>
            <w:vAlign w:val="top"/>
          </w:tcPr>
          <w:p w14:paraId="7D08E3EF">
            <w:pPr>
              <w:rPr>
                <w:rFonts w:ascii="宋体" w:hAnsi="宋体"/>
              </w:rPr>
            </w:pPr>
            <w:r>
              <w:rPr>
                <w:rFonts w:hint="eastAsia" w:ascii="宋体" w:hAnsi="宋体"/>
              </w:rPr>
              <w:t>计量</w:t>
            </w:r>
          </w:p>
          <w:p w14:paraId="470D4FA4">
            <w:pPr>
              <w:rPr>
                <w:rFonts w:ascii="宋体" w:hAnsi="宋体"/>
              </w:rPr>
            </w:pPr>
            <w:r>
              <w:rPr>
                <w:rFonts w:hint="eastAsia" w:ascii="宋体" w:hAnsi="宋体"/>
              </w:rPr>
              <w:t>单位</w:t>
            </w:r>
          </w:p>
        </w:tc>
        <w:tc>
          <w:tcPr>
            <w:tcW w:w="567" w:type="dxa"/>
            <w:tcBorders>
              <w:top w:val="single" w:color="auto" w:sz="12" w:space="0"/>
              <w:left w:val="single" w:color="auto" w:sz="6" w:space="0"/>
              <w:bottom w:val="single" w:color="auto" w:sz="6" w:space="0"/>
              <w:right w:val="single" w:color="auto" w:sz="6" w:space="0"/>
            </w:tcBorders>
            <w:noWrap w:val="0"/>
            <w:vAlign w:val="center"/>
          </w:tcPr>
          <w:p w14:paraId="18B2519D">
            <w:pPr>
              <w:jc w:val="center"/>
              <w:rPr>
                <w:rFonts w:ascii="宋体" w:hAnsi="宋体"/>
              </w:rPr>
            </w:pPr>
            <w:r>
              <w:rPr>
                <w:rFonts w:hint="eastAsia" w:ascii="宋体" w:hAnsi="宋体"/>
              </w:rPr>
              <w:t>数量</w:t>
            </w:r>
          </w:p>
        </w:tc>
        <w:tc>
          <w:tcPr>
            <w:tcW w:w="851" w:type="dxa"/>
            <w:tcBorders>
              <w:top w:val="single" w:color="auto" w:sz="12" w:space="0"/>
              <w:left w:val="single" w:color="auto" w:sz="6" w:space="0"/>
              <w:bottom w:val="single" w:color="auto" w:sz="6" w:space="0"/>
              <w:right w:val="single" w:color="auto" w:sz="6" w:space="0"/>
            </w:tcBorders>
            <w:noWrap w:val="0"/>
            <w:vAlign w:val="center"/>
          </w:tcPr>
          <w:p w14:paraId="4747A648">
            <w:pPr>
              <w:jc w:val="center"/>
              <w:rPr>
                <w:rFonts w:ascii="宋体" w:hAnsi="宋体"/>
              </w:rPr>
            </w:pPr>
            <w:r>
              <w:rPr>
                <w:rFonts w:hint="eastAsia" w:ascii="宋体" w:hAnsi="宋体"/>
              </w:rPr>
              <w:t>单价</w:t>
            </w:r>
          </w:p>
          <w:p w14:paraId="260BA8CD">
            <w:pPr>
              <w:jc w:val="center"/>
              <w:rPr>
                <w:rFonts w:ascii="宋体" w:hAnsi="宋体"/>
                <w:sz w:val="18"/>
                <w:szCs w:val="18"/>
              </w:rPr>
            </w:pPr>
            <w:r>
              <w:rPr>
                <w:rFonts w:hint="eastAsia" w:ascii="楷体_GB2312" w:hAnsi="宋体" w:eastAsia="楷体_GB2312"/>
                <w:sz w:val="18"/>
                <w:szCs w:val="18"/>
              </w:rPr>
              <w:t>（元）</w:t>
            </w:r>
          </w:p>
        </w:tc>
        <w:tc>
          <w:tcPr>
            <w:tcW w:w="850" w:type="dxa"/>
            <w:tcBorders>
              <w:top w:val="single" w:color="auto" w:sz="12" w:space="0"/>
              <w:left w:val="single" w:color="auto" w:sz="6" w:space="0"/>
              <w:bottom w:val="single" w:color="auto" w:sz="6" w:space="0"/>
              <w:right w:val="single" w:color="auto" w:sz="6" w:space="0"/>
            </w:tcBorders>
            <w:noWrap w:val="0"/>
            <w:vAlign w:val="center"/>
          </w:tcPr>
          <w:p w14:paraId="2A6F5699">
            <w:pPr>
              <w:jc w:val="center"/>
              <w:rPr>
                <w:rFonts w:ascii="宋体" w:hAnsi="宋体"/>
              </w:rPr>
            </w:pPr>
            <w:r>
              <w:rPr>
                <w:rFonts w:hint="eastAsia" w:ascii="宋体" w:hAnsi="宋体"/>
              </w:rPr>
              <w:t>金额</w:t>
            </w:r>
          </w:p>
          <w:p w14:paraId="1AD13E54">
            <w:pPr>
              <w:jc w:val="center"/>
              <w:rPr>
                <w:rFonts w:ascii="宋体" w:hAnsi="宋体"/>
              </w:rPr>
            </w:pPr>
            <w:r>
              <w:rPr>
                <w:rFonts w:hint="eastAsia" w:ascii="楷体_GB2312" w:hAnsi="宋体" w:eastAsia="楷体_GB2312"/>
                <w:sz w:val="18"/>
                <w:szCs w:val="18"/>
              </w:rPr>
              <w:t>（元）</w:t>
            </w:r>
          </w:p>
        </w:tc>
        <w:tc>
          <w:tcPr>
            <w:tcW w:w="941" w:type="dxa"/>
            <w:tcBorders>
              <w:top w:val="single" w:color="auto" w:sz="12" w:space="0"/>
              <w:left w:val="single" w:color="auto" w:sz="6" w:space="0"/>
              <w:bottom w:val="single" w:color="auto" w:sz="6" w:space="0"/>
              <w:right w:val="single" w:color="auto" w:sz="12" w:space="0"/>
            </w:tcBorders>
            <w:noWrap w:val="0"/>
            <w:vAlign w:val="center"/>
          </w:tcPr>
          <w:p w14:paraId="2A764D7A">
            <w:pPr>
              <w:jc w:val="center"/>
              <w:rPr>
                <w:rFonts w:ascii="宋体" w:hAnsi="宋体"/>
              </w:rPr>
            </w:pPr>
            <w:r>
              <w:rPr>
                <w:rFonts w:hint="eastAsia" w:ascii="宋体" w:hAnsi="宋体"/>
              </w:rPr>
              <w:t>备注</w:t>
            </w:r>
          </w:p>
        </w:tc>
      </w:tr>
      <w:tr w14:paraId="06DDC7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643DE554">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695C88B4">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05B253DD">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264C1BD0">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16E76097">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7FA2B376">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7F38D9F4">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center"/>
          </w:tcPr>
          <w:p w14:paraId="4C39CDDE">
            <w:pPr>
              <w:rPr>
                <w:rFonts w:ascii="宋体" w:hAnsi="宋体"/>
                <w:szCs w:val="21"/>
              </w:rPr>
            </w:pPr>
          </w:p>
        </w:tc>
      </w:tr>
      <w:tr w14:paraId="502E58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57464CE3">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25AAE8F2">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163CFD1C">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77E78512">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15E7F81F">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6F49FFC4">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3FE604D2">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top"/>
          </w:tcPr>
          <w:p w14:paraId="3871ED9F">
            <w:pPr>
              <w:rPr>
                <w:rFonts w:ascii="宋体" w:hAnsi="宋体"/>
                <w:szCs w:val="21"/>
              </w:rPr>
            </w:pPr>
          </w:p>
        </w:tc>
      </w:tr>
      <w:tr w14:paraId="47BC3A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37BBD065">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4FDD803E">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18AD2BCA">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31103D9D">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334277FF">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436F6B0C">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30A2BE90">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center"/>
          </w:tcPr>
          <w:p w14:paraId="78B40654">
            <w:pPr>
              <w:jc w:val="center"/>
              <w:rPr>
                <w:rFonts w:ascii="宋体" w:hAnsi="宋体"/>
                <w:szCs w:val="21"/>
              </w:rPr>
            </w:pPr>
          </w:p>
        </w:tc>
      </w:tr>
      <w:tr w14:paraId="7E7C34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6487" w:type="dxa"/>
            <w:gridSpan w:val="4"/>
            <w:tcBorders>
              <w:top w:val="single" w:color="auto" w:sz="6" w:space="0"/>
              <w:left w:val="single" w:color="auto" w:sz="12" w:space="0"/>
              <w:bottom w:val="single" w:color="auto" w:sz="6" w:space="0"/>
              <w:right w:val="single" w:color="auto" w:sz="6" w:space="0"/>
            </w:tcBorders>
            <w:noWrap w:val="0"/>
            <w:vAlign w:val="center"/>
          </w:tcPr>
          <w:p w14:paraId="72966370">
            <w:pPr>
              <w:rPr>
                <w:rFonts w:ascii="宋体" w:hAnsi="宋体"/>
                <w:sz w:val="24"/>
              </w:rPr>
            </w:pPr>
            <w:r>
              <w:rPr>
                <w:rFonts w:hint="eastAsia" w:ascii="宋体" w:hAnsi="宋体"/>
                <w:sz w:val="24"/>
              </w:rPr>
              <w:t>合计（小写）：</w:t>
            </w:r>
          </w:p>
          <w:p w14:paraId="7BBA04EB">
            <w:pPr>
              <w:ind w:firstLine="480" w:firstLineChars="200"/>
              <w:rPr>
                <w:rFonts w:ascii="宋体" w:hAnsi="宋体"/>
                <w:sz w:val="28"/>
                <w:szCs w:val="28"/>
              </w:rPr>
            </w:pPr>
            <w:r>
              <w:rPr>
                <w:rFonts w:hint="eastAsia" w:ascii="宋体" w:hAnsi="宋体"/>
                <w:sz w:val="24"/>
              </w:rPr>
              <w:t xml:space="preserve">（大写）： </w:t>
            </w:r>
          </w:p>
        </w:tc>
        <w:tc>
          <w:tcPr>
            <w:tcW w:w="3209" w:type="dxa"/>
            <w:gridSpan w:val="4"/>
            <w:tcBorders>
              <w:top w:val="single" w:color="auto" w:sz="6" w:space="0"/>
              <w:left w:val="single" w:color="auto" w:sz="6" w:space="0"/>
              <w:bottom w:val="single" w:color="auto" w:sz="6" w:space="0"/>
              <w:right w:val="single" w:color="auto" w:sz="12" w:space="0"/>
            </w:tcBorders>
            <w:noWrap w:val="0"/>
            <w:vAlign w:val="center"/>
          </w:tcPr>
          <w:p w14:paraId="4B7F1699">
            <w:pPr>
              <w:rPr>
                <w:rFonts w:ascii="宋体" w:hAnsi="宋体"/>
                <w:szCs w:val="21"/>
              </w:rPr>
            </w:pPr>
            <w:r>
              <w:rPr>
                <w:rFonts w:hint="eastAsia" w:ascii="宋体" w:hAnsi="宋体"/>
                <w:szCs w:val="21"/>
              </w:rPr>
              <w:t xml:space="preserve">交货期：合同生效后30日内 </w:t>
            </w:r>
          </w:p>
        </w:tc>
      </w:tr>
    </w:tbl>
    <w:p w14:paraId="3F435AD0">
      <w:pPr>
        <w:numPr>
          <w:ilvl w:val="0"/>
          <w:numId w:val="2"/>
        </w:numPr>
        <w:spacing w:line="420" w:lineRule="exact"/>
        <w:jc w:val="left"/>
        <w:rPr>
          <w:rFonts w:ascii="楷体_GB2312" w:hAnsi="宋体" w:eastAsia="楷体_GB2312"/>
          <w:sz w:val="28"/>
          <w:szCs w:val="28"/>
        </w:rPr>
      </w:pPr>
      <w:r>
        <w:rPr>
          <w:rFonts w:hint="eastAsia" w:ascii="宋体" w:hAnsi="宋体"/>
          <w:szCs w:val="21"/>
        </w:rPr>
        <w:t xml:space="preserve"> 产品名称、型号及规格、数量、金额及交货期  </w:t>
      </w:r>
    </w:p>
    <w:p w14:paraId="251458D4">
      <w:pPr>
        <w:spacing w:line="420" w:lineRule="exact"/>
        <w:ind w:left="720"/>
        <w:jc w:val="left"/>
        <w:rPr>
          <w:rFonts w:ascii="宋体" w:hAnsi="宋体"/>
          <w:sz w:val="18"/>
          <w:szCs w:val="18"/>
        </w:rPr>
      </w:pPr>
    </w:p>
    <w:p w14:paraId="53BD2B74">
      <w:pPr>
        <w:spacing w:line="420" w:lineRule="exact"/>
        <w:ind w:left="720"/>
        <w:jc w:val="left"/>
        <w:rPr>
          <w:rFonts w:ascii="楷体_GB2312" w:hAnsi="宋体" w:eastAsia="楷体_GB2312"/>
          <w:sz w:val="28"/>
          <w:szCs w:val="28"/>
        </w:rPr>
      </w:pPr>
      <w:r>
        <w:rPr>
          <w:rFonts w:hint="eastAsia" w:ascii="宋体" w:hAnsi="宋体"/>
          <w:sz w:val="18"/>
          <w:szCs w:val="18"/>
        </w:rPr>
        <w:t>本合同价格为含13%增值税的交货价，包括但不限于设计费、包装费、运输费、卸货费、保险费、</w:t>
      </w:r>
      <w:r>
        <w:rPr>
          <w:rFonts w:hint="eastAsia" w:ascii="宋体" w:hAnsi="宋体"/>
          <w:sz w:val="18"/>
          <w:szCs w:val="18"/>
          <w:lang w:eastAsia="zh-CN"/>
        </w:rPr>
        <w:t>安装费、</w:t>
      </w:r>
      <w:r>
        <w:rPr>
          <w:rFonts w:hint="eastAsia" w:ascii="宋体" w:hAnsi="宋体"/>
          <w:sz w:val="18"/>
          <w:szCs w:val="18"/>
        </w:rPr>
        <w:t xml:space="preserve"> 技术服务费、技术图纸资料费等其它一切费用。</w:t>
      </w:r>
    </w:p>
    <w:p w14:paraId="050D86CA">
      <w:pPr>
        <w:numPr>
          <w:ilvl w:val="0"/>
          <w:numId w:val="3"/>
        </w:numPr>
        <w:spacing w:line="420" w:lineRule="exact"/>
        <w:ind w:left="1486" w:leftChars="0" w:hanging="856" w:firstLineChars="0"/>
        <w:rPr>
          <w:rFonts w:ascii="宋体" w:hAnsi="宋体"/>
          <w:szCs w:val="21"/>
        </w:rPr>
      </w:pPr>
      <w:r>
        <w:rPr>
          <w:rFonts w:hint="eastAsia" w:ascii="宋体" w:hAnsi="宋体"/>
          <w:szCs w:val="21"/>
        </w:rPr>
        <w:t>质量要求、技术标准、出卖人对质量负责的条件和期限:按</w:t>
      </w:r>
      <w:r>
        <w:rPr>
          <w:rFonts w:hint="eastAsia" w:ascii="宋体" w:hAnsi="宋体"/>
          <w:szCs w:val="21"/>
          <w:u w:val="single"/>
        </w:rPr>
        <w:t xml:space="preserve"> 国家</w:t>
      </w:r>
      <w:r>
        <w:rPr>
          <w:rFonts w:hint="eastAsia" w:ascii="宋体" w:hAnsi="宋体"/>
          <w:szCs w:val="21"/>
        </w:rPr>
        <w:t>标准执行；出卖人应保证产品是全新、未使用过的，并保证其产品满足买受人使用，保证其使用寿命内应具有良好的性能 ；质保期货到验收合格后一年,质量实行“三包”（即：包修、包换、包退）服务12个月。</w:t>
      </w:r>
    </w:p>
    <w:p w14:paraId="2C89D220">
      <w:pPr>
        <w:numPr>
          <w:ilvl w:val="0"/>
          <w:numId w:val="3"/>
        </w:numPr>
        <w:spacing w:line="420" w:lineRule="exact"/>
        <w:ind w:left="1486" w:leftChars="0" w:hanging="856" w:firstLineChars="0"/>
        <w:rPr>
          <w:rFonts w:ascii="宋体" w:hAnsi="宋体"/>
          <w:szCs w:val="21"/>
        </w:rPr>
      </w:pPr>
      <w:r>
        <w:rPr>
          <w:rFonts w:hint="eastAsia" w:ascii="宋体" w:hAnsi="宋体"/>
          <w:szCs w:val="21"/>
        </w:rPr>
        <w:t xml:space="preserve">交货地点： </w:t>
      </w:r>
      <w:r>
        <w:rPr>
          <w:rFonts w:hint="eastAsia" w:ascii="宋体" w:hAnsi="宋体"/>
          <w:szCs w:val="21"/>
          <w:u w:val="single"/>
        </w:rPr>
        <w:t>江苏省淮安市淮安区井神路1号。</w:t>
      </w:r>
    </w:p>
    <w:p w14:paraId="3FDDAA46">
      <w:pPr>
        <w:numPr>
          <w:ilvl w:val="0"/>
          <w:numId w:val="3"/>
        </w:numPr>
        <w:spacing w:line="420" w:lineRule="exact"/>
        <w:ind w:left="1486" w:leftChars="0" w:hanging="856" w:firstLineChars="0"/>
        <w:rPr>
          <w:rFonts w:ascii="宋体" w:hAnsi="宋体"/>
          <w:szCs w:val="21"/>
        </w:rPr>
      </w:pPr>
      <w:r>
        <w:rPr>
          <w:rFonts w:hint="eastAsia" w:ascii="宋体" w:hAnsi="宋体"/>
          <w:szCs w:val="21"/>
        </w:rPr>
        <w:t>运输方式及到达站（港）和费用负担：出卖人免费送货上门，确保产品安全送到交货地点，如途中有损失，由出卖人承担全部损失；运输及装卸费用由出卖人承担。</w:t>
      </w:r>
    </w:p>
    <w:p w14:paraId="485690D5">
      <w:pPr>
        <w:numPr>
          <w:ilvl w:val="0"/>
          <w:numId w:val="3"/>
        </w:numPr>
        <w:spacing w:line="420" w:lineRule="exact"/>
        <w:ind w:left="1486" w:leftChars="0" w:hanging="856" w:firstLineChars="0"/>
        <w:rPr>
          <w:rFonts w:ascii="宋体" w:hAnsi="宋体"/>
          <w:szCs w:val="21"/>
        </w:rPr>
      </w:pPr>
      <w:r>
        <w:rPr>
          <w:rFonts w:hint="eastAsia" w:ascii="宋体" w:hAnsi="宋体"/>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买受人现场。                                </w:t>
      </w:r>
    </w:p>
    <w:p w14:paraId="6781E1D7">
      <w:pPr>
        <w:numPr>
          <w:ilvl w:val="0"/>
          <w:numId w:val="3"/>
        </w:numPr>
        <w:spacing w:line="420" w:lineRule="exact"/>
        <w:ind w:left="1486" w:leftChars="0" w:hanging="856" w:firstLineChars="0"/>
        <w:rPr>
          <w:rFonts w:ascii="宋体" w:hAnsi="宋体"/>
          <w:szCs w:val="21"/>
        </w:rPr>
      </w:pPr>
      <w:r>
        <w:rPr>
          <w:rFonts w:hint="eastAsia" w:ascii="宋体" w:hAnsi="宋体"/>
          <w:szCs w:val="21"/>
        </w:rPr>
        <w:t>包装标准、包装物的供应回收及费用：产品</w:t>
      </w:r>
      <w:r>
        <w:rPr>
          <w:rFonts w:ascii="Arial Narrow" w:hAnsi="Arial Narrow" w:cs="宋体"/>
          <w:kern w:val="0"/>
          <w:szCs w:val="21"/>
        </w:rPr>
        <w:t>包装</w:t>
      </w:r>
      <w:r>
        <w:rPr>
          <w:rFonts w:hint="eastAsia" w:ascii="Arial Narrow" w:hAnsi="Arial Narrow" w:cs="宋体"/>
          <w:kern w:val="0"/>
          <w:szCs w:val="21"/>
        </w:rPr>
        <w:t>由出卖人按</w:t>
      </w:r>
      <w:r>
        <w:rPr>
          <w:rFonts w:ascii="Arial Narrow" w:hAnsi="Arial Narrow" w:cs="宋体"/>
          <w:kern w:val="0"/>
          <w:szCs w:val="21"/>
        </w:rPr>
        <w:t>国家或业务主管部门技术规定执行；</w:t>
      </w:r>
      <w:r>
        <w:rPr>
          <w:rFonts w:hint="eastAsia" w:ascii="Arial Narrow" w:hAnsi="Arial Narrow" w:cs="宋体"/>
          <w:kern w:val="0"/>
          <w:szCs w:val="21"/>
        </w:rPr>
        <w:t>包装物不回收，费</w:t>
      </w:r>
      <w:r>
        <w:rPr>
          <w:rFonts w:hint="eastAsia" w:ascii="宋体" w:hAnsi="宋体"/>
          <w:szCs w:val="21"/>
        </w:rPr>
        <w:t>用由出卖人承担。</w:t>
      </w:r>
    </w:p>
    <w:p w14:paraId="76225857">
      <w:pPr>
        <w:numPr>
          <w:ilvl w:val="0"/>
          <w:numId w:val="3"/>
        </w:numPr>
        <w:spacing w:line="420" w:lineRule="exact"/>
        <w:ind w:left="1486" w:leftChars="0" w:hanging="856" w:firstLineChars="0"/>
        <w:rPr>
          <w:rFonts w:ascii="宋体" w:hAnsi="宋体"/>
          <w:szCs w:val="21"/>
        </w:rPr>
      </w:pPr>
      <w:r>
        <w:rPr>
          <w:rFonts w:hint="eastAsia" w:ascii="宋体" w:hAnsi="宋体"/>
          <w:szCs w:val="21"/>
        </w:rPr>
        <w:t>验收标准、方法及提出异议期限：</w:t>
      </w:r>
      <w:r>
        <w:rPr>
          <w:rFonts w:hint="eastAsia" w:ascii="宋体" w:hAnsi="宋体" w:cs="Arial"/>
          <w:szCs w:val="21"/>
        </w:rPr>
        <w:t>产品出厂前出卖人按本合同第二条规定的国家相关标准进行严格的检验，确保产品符合合同要求。货到后，由买受人</w:t>
      </w:r>
      <w:r>
        <w:rPr>
          <w:rFonts w:hint="eastAsia" w:ascii="宋体" w:hAnsi="宋体"/>
          <w:szCs w:val="21"/>
        </w:rPr>
        <w:t>按本合同第二条规定的国家相关标准进行初步验收，初步验收是指对货物的型号、规格、尺寸、数量、外观、出厂日期等方面的检验， 初步验收合格不代表买受人对产品内在质量瑕疵的认可。货物未经买受人初步验收合格，货物的损坏或缺失等风险由出卖人承担。买受人有权在产品质保期内对产品内在质量提出异议。</w:t>
      </w:r>
    </w:p>
    <w:p w14:paraId="77A2A739">
      <w:pPr>
        <w:numPr>
          <w:ilvl w:val="0"/>
          <w:numId w:val="3"/>
        </w:numPr>
        <w:spacing w:line="420" w:lineRule="exact"/>
        <w:ind w:left="1486" w:leftChars="0" w:hanging="856" w:firstLineChars="0"/>
        <w:rPr>
          <w:rFonts w:ascii="宋体" w:hAnsi="宋体"/>
          <w:szCs w:val="21"/>
        </w:rPr>
      </w:pPr>
      <w:r>
        <w:rPr>
          <w:rFonts w:hint="eastAsia" w:ascii="宋体" w:hAnsi="宋体"/>
          <w:szCs w:val="21"/>
        </w:rPr>
        <w:t>随机备品、配件工具数量及供应办法</w:t>
      </w:r>
      <w:r>
        <w:rPr>
          <w:rFonts w:hint="eastAsia" w:ascii="宋体" w:hAnsi="宋体"/>
          <w:szCs w:val="21"/>
          <w:u w:val="single"/>
        </w:rPr>
        <w:t>：无。</w:t>
      </w:r>
    </w:p>
    <w:p w14:paraId="250FED9C">
      <w:pPr>
        <w:numPr>
          <w:ilvl w:val="0"/>
          <w:numId w:val="0"/>
        </w:numPr>
        <w:tabs>
          <w:tab w:val="left" w:pos="0"/>
        </w:tabs>
        <w:spacing w:line="420" w:lineRule="exact"/>
        <w:ind w:left="1473" w:leftChars="300" w:hanging="843" w:hangingChars="400"/>
        <w:rPr>
          <w:rFonts w:hint="eastAsia" w:ascii="宋体" w:hAnsi="宋体" w:eastAsia="宋体"/>
          <w:color w:val="000000"/>
          <w:szCs w:val="21"/>
          <w:lang w:eastAsia="zh-CN"/>
        </w:rPr>
      </w:pPr>
      <w:r>
        <w:rPr>
          <w:rFonts w:hint="eastAsia" w:ascii="宋体" w:hAnsi="宋体"/>
          <w:b/>
          <w:bCs/>
          <w:szCs w:val="21"/>
          <w:lang w:eastAsia="zh-CN"/>
        </w:rPr>
        <w:t>第九条</w:t>
      </w:r>
      <w:r>
        <w:rPr>
          <w:rFonts w:hint="eastAsia" w:ascii="宋体" w:hAnsi="宋体"/>
          <w:szCs w:val="21"/>
          <w:lang w:val="en-US" w:eastAsia="zh-CN"/>
        </w:rPr>
        <w:t xml:space="preserve">  </w:t>
      </w:r>
      <w:r>
        <w:rPr>
          <w:rFonts w:hint="eastAsia" w:ascii="宋体" w:hAnsi="宋体"/>
          <w:szCs w:val="21"/>
        </w:rPr>
        <w:t>结</w:t>
      </w:r>
      <w:r>
        <w:rPr>
          <w:rFonts w:hint="eastAsia" w:ascii="宋体" w:hAnsi="宋体"/>
          <w:bCs/>
          <w:szCs w:val="21"/>
        </w:rPr>
        <w:t>算</w:t>
      </w:r>
      <w:r>
        <w:rPr>
          <w:rFonts w:hint="eastAsia" w:ascii="宋体" w:hAnsi="宋体"/>
          <w:szCs w:val="21"/>
        </w:rPr>
        <w:t>方式:</w:t>
      </w:r>
      <w:bookmarkStart w:id="3" w:name="OLE_LINK9"/>
      <w:bookmarkStart w:id="4" w:name="OLE_LINK10"/>
      <w:r>
        <w:rPr>
          <w:rFonts w:hint="eastAsia" w:ascii="宋体" w:hAnsi="宋体"/>
          <w:szCs w:val="21"/>
        </w:rPr>
        <w:t>1、</w:t>
      </w:r>
      <w:bookmarkStart w:id="5" w:name="OLE_LINK7"/>
      <w:bookmarkStart w:id="6" w:name="OLE_LINK8"/>
      <w:r>
        <w:rPr>
          <w:rFonts w:hint="eastAsia" w:ascii="宋体" w:hAnsi="宋体"/>
          <w:szCs w:val="21"/>
        </w:rPr>
        <w:t>货到买受人现场并经买受人清点、安装调试验收合格、出卖人提供合同全额增值税发票给买受人后，买受人承付合同货款</w:t>
      </w:r>
      <w:bookmarkEnd w:id="5"/>
      <w:bookmarkEnd w:id="6"/>
      <w:r>
        <w:rPr>
          <w:rFonts w:hint="eastAsia" w:ascii="宋体" w:hAnsi="宋体"/>
          <w:szCs w:val="21"/>
          <w:lang w:eastAsia="zh-CN"/>
        </w:rPr>
        <w:t>。</w:t>
      </w:r>
    </w:p>
    <w:bookmarkEnd w:id="3"/>
    <w:bookmarkEnd w:id="4"/>
    <w:p w14:paraId="33E5CED7">
      <w:pPr>
        <w:pStyle w:val="29"/>
        <w:numPr>
          <w:ilvl w:val="0"/>
          <w:numId w:val="0"/>
        </w:numPr>
        <w:spacing w:line="420" w:lineRule="exact"/>
        <w:ind w:left="1473" w:leftChars="300" w:hanging="843" w:hangingChars="400"/>
        <w:rPr>
          <w:szCs w:val="21"/>
        </w:rPr>
      </w:pPr>
      <w:r>
        <w:rPr>
          <w:rFonts w:hint="eastAsia" w:ascii="宋体" w:hAnsi="宋体"/>
          <w:b/>
          <w:bCs/>
          <w:szCs w:val="21"/>
          <w:lang w:eastAsia="zh-CN"/>
        </w:rPr>
        <w:t>第十条</w:t>
      </w:r>
      <w:r>
        <w:rPr>
          <w:rFonts w:hint="eastAsia" w:ascii="宋体" w:hAnsi="宋体"/>
          <w:szCs w:val="21"/>
          <w:lang w:val="en-US" w:eastAsia="zh-CN"/>
        </w:rPr>
        <w:t xml:space="preserve">  </w:t>
      </w:r>
      <w:r>
        <w:rPr>
          <w:rFonts w:hint="eastAsia" w:ascii="宋体" w:hAnsi="宋体"/>
          <w:szCs w:val="21"/>
        </w:rPr>
        <w:t>违约责任：1、</w:t>
      </w:r>
      <w:r>
        <w:rPr>
          <w:rFonts w:hint="eastAsia" w:ascii="宋体" w:hAnsi="宋体" w:cs="Arial"/>
          <w:szCs w:val="21"/>
        </w:rPr>
        <w:t>出卖人</w:t>
      </w:r>
      <w:r>
        <w:rPr>
          <w:rFonts w:hint="eastAsia"/>
          <w:szCs w:val="21"/>
        </w:rPr>
        <w:t>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2F8E5180">
      <w:pPr>
        <w:spacing w:line="420" w:lineRule="exact"/>
        <w:ind w:left="1532" w:leftChars="300" w:hanging="902" w:hangingChars="428"/>
        <w:rPr>
          <w:rFonts w:ascii="宋体" w:hAnsi="宋体"/>
          <w:szCs w:val="21"/>
        </w:rPr>
      </w:pPr>
      <w:r>
        <w:rPr>
          <w:rFonts w:hint="eastAsia" w:ascii="宋体" w:hAnsi="宋体"/>
          <w:b/>
          <w:szCs w:val="21"/>
        </w:rPr>
        <w:t>第十一条</w:t>
      </w:r>
      <w:r>
        <w:rPr>
          <w:rFonts w:hint="eastAsia" w:ascii="宋体" w:hAnsi="宋体"/>
          <w:b/>
          <w:szCs w:val="21"/>
          <w:lang w:val="en-US" w:eastAsia="zh-CN"/>
        </w:rPr>
        <w:t xml:space="preserve"> </w:t>
      </w:r>
      <w:r>
        <w:rPr>
          <w:rFonts w:hint="eastAsia" w:ascii="宋体" w:hAnsi="宋体"/>
          <w:szCs w:val="21"/>
        </w:rPr>
        <w:t>合同争议的解决方式：双方在履行合同过程中如发生争议，协商解决；协商不成时，向买受人江苏苏盐井神股份有限公司所在地人民法院起诉。</w:t>
      </w:r>
    </w:p>
    <w:p w14:paraId="3976ECEC">
      <w:pPr>
        <w:spacing w:line="420" w:lineRule="exact"/>
        <w:ind w:left="1473" w:leftChars="300" w:hanging="843" w:hangingChars="400"/>
        <w:rPr>
          <w:rFonts w:ascii="宋体" w:hAnsi="宋体"/>
          <w:szCs w:val="21"/>
        </w:rPr>
      </w:pPr>
      <w:r>
        <w:rPr>
          <w:rFonts w:hint="eastAsia" w:ascii="宋体" w:hAnsi="宋体"/>
          <w:b/>
          <w:szCs w:val="21"/>
        </w:rPr>
        <w:t>第十二条</w:t>
      </w:r>
      <w:r>
        <w:rPr>
          <w:rFonts w:hint="eastAsia" w:ascii="宋体" w:hAnsi="宋体"/>
          <w:szCs w:val="21"/>
        </w:rPr>
        <w:t>其它约定事项：</w:t>
      </w:r>
      <w:bookmarkStart w:id="7" w:name="OLE_LINK11"/>
      <w:bookmarkStart w:id="8" w:name="OLE_LINK12"/>
      <w:r>
        <w:rPr>
          <w:rFonts w:hint="eastAsia" w:ascii="宋体" w:hAnsi="宋体"/>
          <w:szCs w:val="21"/>
        </w:rPr>
        <w:t>1、本合同中现场安装、调试等所涉及的所有安全责任和安全合规性等方面均由出卖人承担，与买受人无关。2、本合同如有未尽事宜双方协商解决或订立补充协议，补充协议与本合同具有同等法律效力。3、本合同经双方法定代表人或委托代理人签字并加盖单位印章后生效；4、本合同一式陆份，双方各执叁份。</w:t>
      </w:r>
      <w:r>
        <w:rPr>
          <w:szCs w:val="21"/>
        </w:rPr>
        <w:t xml:space="preserve"> </w:t>
      </w:r>
    </w:p>
    <w:bookmarkEnd w:id="7"/>
    <w:bookmarkEnd w:id="8"/>
    <w:p w14:paraId="7180B069">
      <w:pPr>
        <w:spacing w:line="360" w:lineRule="auto"/>
        <w:ind w:left="846" w:hanging="846" w:hangingChars="403"/>
        <w:rPr>
          <w:szCs w:val="21"/>
          <w:u w:val="single"/>
        </w:rPr>
      </w:pPr>
    </w:p>
    <w:tbl>
      <w:tblPr>
        <w:tblStyle w:val="17"/>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8"/>
        <w:gridCol w:w="4860"/>
      </w:tblGrid>
      <w:tr w14:paraId="3421B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968" w:type="dxa"/>
            <w:tcBorders>
              <w:top w:val="single" w:color="auto" w:sz="4" w:space="0"/>
              <w:left w:val="single" w:color="auto" w:sz="4" w:space="0"/>
              <w:bottom w:val="single" w:color="auto" w:sz="4" w:space="0"/>
              <w:right w:val="single" w:color="auto" w:sz="4" w:space="0"/>
            </w:tcBorders>
            <w:noWrap w:val="0"/>
            <w:vAlign w:val="top"/>
          </w:tcPr>
          <w:p w14:paraId="6C5C3C1F">
            <w:pPr>
              <w:spacing w:line="240" w:lineRule="atLeast"/>
              <w:jc w:val="center"/>
              <w:rPr>
                <w:rFonts w:ascii="宋体" w:hAnsi="宋体"/>
                <w:szCs w:val="21"/>
              </w:rPr>
            </w:pPr>
            <w:r>
              <w:rPr>
                <w:rFonts w:hint="eastAsia" w:ascii="宋体" w:hAnsi="宋体"/>
                <w:szCs w:val="21"/>
              </w:rPr>
              <w:t>出卖人</w:t>
            </w:r>
          </w:p>
          <w:p w14:paraId="1D44D739">
            <w:pPr>
              <w:spacing w:line="240" w:lineRule="atLeast"/>
              <w:rPr>
                <w:rFonts w:ascii="宋体" w:hAnsi="宋体"/>
                <w:szCs w:val="21"/>
              </w:rPr>
            </w:pPr>
            <w:r>
              <w:rPr>
                <w:rFonts w:hint="eastAsia" w:ascii="宋体" w:hAnsi="宋体"/>
                <w:szCs w:val="21"/>
              </w:rPr>
              <w:t>单位名称（章）：</w:t>
            </w:r>
          </w:p>
          <w:p w14:paraId="1A56E810">
            <w:pPr>
              <w:spacing w:line="240" w:lineRule="atLeast"/>
              <w:ind w:left="1575" w:hanging="1575" w:hangingChars="750"/>
              <w:rPr>
                <w:rFonts w:ascii="宋体" w:hAnsi="宋体"/>
                <w:szCs w:val="21"/>
              </w:rPr>
            </w:pPr>
            <w:r>
              <w:rPr>
                <w:rFonts w:hint="eastAsia" w:ascii="宋体" w:hAnsi="宋体"/>
                <w:szCs w:val="21"/>
              </w:rPr>
              <w:t>单位地址：</w:t>
            </w:r>
          </w:p>
          <w:p w14:paraId="105F78F4">
            <w:pPr>
              <w:spacing w:line="240" w:lineRule="atLeast"/>
              <w:rPr>
                <w:rFonts w:ascii="宋体" w:hAnsi="宋体"/>
                <w:szCs w:val="21"/>
              </w:rPr>
            </w:pPr>
            <w:r>
              <w:rPr>
                <w:rFonts w:hint="eastAsia" w:ascii="宋体" w:hAnsi="宋体"/>
                <w:szCs w:val="21"/>
              </w:rPr>
              <w:t xml:space="preserve">法定代表人： </w:t>
            </w:r>
          </w:p>
          <w:p w14:paraId="4BDC1A3B">
            <w:pPr>
              <w:spacing w:line="240" w:lineRule="atLeast"/>
              <w:rPr>
                <w:rFonts w:ascii="宋体" w:hAnsi="宋体"/>
                <w:szCs w:val="21"/>
              </w:rPr>
            </w:pPr>
            <w:r>
              <w:rPr>
                <w:rFonts w:hint="eastAsia" w:ascii="宋体" w:hAnsi="宋体"/>
                <w:szCs w:val="21"/>
              </w:rPr>
              <w:t>委托代理人：</w:t>
            </w:r>
          </w:p>
          <w:p w14:paraId="016DE317">
            <w:pPr>
              <w:spacing w:line="240" w:lineRule="atLeast"/>
              <w:rPr>
                <w:rFonts w:ascii="宋体" w:hAnsi="宋体"/>
                <w:szCs w:val="21"/>
              </w:rPr>
            </w:pPr>
            <w:r>
              <w:rPr>
                <w:rFonts w:hint="eastAsia" w:ascii="宋体" w:hAnsi="宋体"/>
                <w:szCs w:val="21"/>
              </w:rPr>
              <w:t xml:space="preserve">电   话：  </w:t>
            </w:r>
          </w:p>
          <w:p w14:paraId="406D2E12">
            <w:pPr>
              <w:spacing w:line="240" w:lineRule="atLeast"/>
              <w:rPr>
                <w:rFonts w:ascii="宋体"/>
                <w:szCs w:val="21"/>
              </w:rPr>
            </w:pPr>
            <w:r>
              <w:rPr>
                <w:rFonts w:hint="eastAsia" w:ascii="宋体" w:hAnsi="宋体"/>
                <w:szCs w:val="21"/>
              </w:rPr>
              <w:t xml:space="preserve">传   真：  </w:t>
            </w:r>
          </w:p>
          <w:p w14:paraId="7D73D32A">
            <w:pPr>
              <w:spacing w:line="240" w:lineRule="atLeast"/>
              <w:rPr>
                <w:rFonts w:ascii="宋体" w:hAnsi="宋体"/>
                <w:szCs w:val="21"/>
              </w:rPr>
            </w:pPr>
            <w:r>
              <w:rPr>
                <w:rFonts w:hint="eastAsia" w:ascii="宋体" w:hAnsi="宋体"/>
                <w:szCs w:val="21"/>
              </w:rPr>
              <w:t xml:space="preserve">税   号：  </w:t>
            </w:r>
          </w:p>
          <w:p w14:paraId="6DA3F49A">
            <w:pPr>
              <w:spacing w:line="240" w:lineRule="atLeast"/>
              <w:rPr>
                <w:rFonts w:ascii="宋体"/>
                <w:szCs w:val="21"/>
              </w:rPr>
            </w:pPr>
            <w:r>
              <w:rPr>
                <w:rFonts w:hint="eastAsia" w:ascii="宋体" w:hAnsi="宋体"/>
                <w:szCs w:val="21"/>
              </w:rPr>
              <w:t>开户行银：</w:t>
            </w:r>
          </w:p>
          <w:p w14:paraId="39C3C13A">
            <w:pPr>
              <w:spacing w:line="240" w:lineRule="atLeast"/>
              <w:rPr>
                <w:rFonts w:ascii="宋体" w:hAnsi="宋体"/>
                <w:sz w:val="24"/>
              </w:rPr>
            </w:pPr>
            <w:r>
              <w:rPr>
                <w:rFonts w:hint="eastAsia" w:ascii="宋体" w:hAnsi="宋体"/>
                <w:szCs w:val="21"/>
              </w:rPr>
              <w:t xml:space="preserve">帐   号：  </w:t>
            </w:r>
          </w:p>
          <w:p w14:paraId="5CB04ED1">
            <w:pPr>
              <w:spacing w:line="240" w:lineRule="atLeast"/>
              <w:rPr>
                <w:rFonts w:ascii="宋体" w:hAnsi="宋体"/>
                <w:szCs w:val="21"/>
              </w:rPr>
            </w:pPr>
            <w:r>
              <w:rPr>
                <w:rFonts w:hint="eastAsia" w:ascii="宋体" w:hAnsi="宋体"/>
                <w:szCs w:val="21"/>
              </w:rPr>
              <w:t xml:space="preserve">邮   编：  </w:t>
            </w:r>
          </w:p>
          <w:p w14:paraId="55F233E9">
            <w:pPr>
              <w:spacing w:line="240" w:lineRule="atLeast"/>
              <w:rPr>
                <w:rFonts w:ascii="宋体" w:hAnsi="宋体"/>
                <w:szCs w:val="21"/>
              </w:rPr>
            </w:pPr>
            <w:r>
              <w:rPr>
                <w:rFonts w:hint="eastAsia" w:ascii="宋体" w:hAnsi="宋体"/>
                <w:szCs w:val="21"/>
              </w:rPr>
              <w:t>邮   箱：</w:t>
            </w:r>
          </w:p>
        </w:tc>
        <w:tc>
          <w:tcPr>
            <w:tcW w:w="4860" w:type="dxa"/>
            <w:tcBorders>
              <w:top w:val="single" w:color="auto" w:sz="4" w:space="0"/>
              <w:left w:val="single" w:color="auto" w:sz="4" w:space="0"/>
              <w:bottom w:val="single" w:color="auto" w:sz="4" w:space="0"/>
              <w:right w:val="single" w:color="auto" w:sz="4" w:space="0"/>
            </w:tcBorders>
            <w:noWrap w:val="0"/>
            <w:vAlign w:val="top"/>
          </w:tcPr>
          <w:p w14:paraId="3A410109">
            <w:pPr>
              <w:spacing w:line="240" w:lineRule="atLeast"/>
              <w:ind w:left="840" w:hanging="840" w:hangingChars="400"/>
              <w:jc w:val="center"/>
              <w:rPr>
                <w:rFonts w:ascii="宋体" w:hAnsi="宋体"/>
                <w:szCs w:val="21"/>
              </w:rPr>
            </w:pPr>
            <w:r>
              <w:rPr>
                <w:rFonts w:hint="eastAsia" w:ascii="宋体" w:hAnsi="宋体"/>
                <w:szCs w:val="21"/>
              </w:rPr>
              <w:t>买受人</w:t>
            </w:r>
          </w:p>
          <w:p w14:paraId="72966985">
            <w:pPr>
              <w:spacing w:line="240" w:lineRule="atLeast"/>
              <w:ind w:left="840" w:hanging="840" w:hangingChars="400"/>
              <w:rPr>
                <w:rFonts w:ascii="宋体" w:hAnsi="宋体"/>
                <w:szCs w:val="21"/>
              </w:rPr>
            </w:pPr>
            <w:r>
              <w:rPr>
                <w:rFonts w:hint="eastAsia" w:ascii="宋体" w:hAnsi="宋体"/>
                <w:szCs w:val="21"/>
              </w:rPr>
              <w:t>单位名称（章）</w:t>
            </w:r>
            <w:r>
              <w:rPr>
                <w:rFonts w:hint="eastAsia" w:ascii="宋体" w:hAnsi="宋体"/>
                <w:bCs/>
                <w:szCs w:val="21"/>
              </w:rPr>
              <w:t>:</w:t>
            </w:r>
            <w:r>
              <w:rPr>
                <w:rFonts w:hint="eastAsia" w:ascii="宋体" w:hAnsi="宋体"/>
                <w:szCs w:val="21"/>
              </w:rPr>
              <w:t xml:space="preserve"> 江苏苏盐井神股份有限公司</w:t>
            </w:r>
          </w:p>
          <w:p w14:paraId="1CE12B47">
            <w:pPr>
              <w:spacing w:line="240" w:lineRule="atLeast"/>
              <w:rPr>
                <w:rFonts w:ascii="宋体" w:hAnsi="宋体"/>
                <w:szCs w:val="21"/>
              </w:rPr>
            </w:pPr>
            <w:r>
              <w:rPr>
                <w:rFonts w:hint="eastAsia" w:ascii="宋体" w:hAnsi="宋体"/>
                <w:szCs w:val="21"/>
              </w:rPr>
              <w:t>单位地址： 江苏省淮安市淮安区华西路18#</w:t>
            </w:r>
          </w:p>
          <w:p w14:paraId="573E366C">
            <w:pPr>
              <w:spacing w:line="240" w:lineRule="atLeast"/>
              <w:rPr>
                <w:rFonts w:ascii="宋体" w:hAnsi="宋体"/>
                <w:szCs w:val="21"/>
              </w:rPr>
            </w:pPr>
            <w:r>
              <w:rPr>
                <w:rFonts w:hint="eastAsia" w:ascii="宋体" w:hAnsi="宋体"/>
                <w:szCs w:val="21"/>
              </w:rPr>
              <w:t>法定代表人：</w:t>
            </w:r>
          </w:p>
          <w:p w14:paraId="789DCD6A">
            <w:pPr>
              <w:spacing w:line="240" w:lineRule="atLeast"/>
              <w:rPr>
                <w:rFonts w:ascii="宋体" w:hAnsi="宋体"/>
                <w:szCs w:val="21"/>
              </w:rPr>
            </w:pPr>
            <w:r>
              <w:rPr>
                <w:rFonts w:hint="eastAsia" w:ascii="宋体" w:hAnsi="宋体"/>
                <w:szCs w:val="21"/>
              </w:rPr>
              <w:t>委托代理人：</w:t>
            </w:r>
          </w:p>
          <w:p w14:paraId="34A65BB6">
            <w:pPr>
              <w:spacing w:line="240" w:lineRule="atLeast"/>
              <w:rPr>
                <w:rFonts w:ascii="宋体" w:hAnsi="宋体"/>
                <w:color w:val="000000"/>
                <w:szCs w:val="21"/>
              </w:rPr>
            </w:pPr>
            <w:r>
              <w:rPr>
                <w:rFonts w:hint="eastAsia" w:ascii="宋体" w:hAnsi="宋体"/>
                <w:color w:val="000000"/>
                <w:szCs w:val="21"/>
              </w:rPr>
              <w:t>本合同</w:t>
            </w:r>
            <w:r>
              <w:rPr>
                <w:rFonts w:hint="eastAsia" w:ascii="宋体" w:hAnsi="宋体"/>
                <w:bCs/>
                <w:color w:val="000000"/>
                <w:szCs w:val="21"/>
              </w:rPr>
              <w:t>签订时间</w:t>
            </w:r>
            <w:r>
              <w:rPr>
                <w:rFonts w:hint="eastAsia" w:ascii="宋体" w:hAnsi="宋体"/>
                <w:color w:val="000000"/>
                <w:szCs w:val="21"/>
              </w:rPr>
              <w:t>：   年  月  日</w:t>
            </w:r>
          </w:p>
          <w:p w14:paraId="17D0812A">
            <w:pPr>
              <w:spacing w:line="240" w:lineRule="atLeast"/>
              <w:rPr>
                <w:rFonts w:ascii="宋体" w:hAnsi="宋体"/>
                <w:color w:val="000000"/>
                <w:szCs w:val="21"/>
              </w:rPr>
            </w:pPr>
            <w:r>
              <w:rPr>
                <w:rFonts w:hint="eastAsia" w:ascii="宋体" w:hAnsi="宋体"/>
                <w:color w:val="000000"/>
                <w:sz w:val="24"/>
              </w:rPr>
              <w:t xml:space="preserve">联 系 </w:t>
            </w:r>
            <w:r>
              <w:rPr>
                <w:rFonts w:ascii="宋体" w:hAnsi="宋体"/>
                <w:color w:val="000000"/>
                <w:sz w:val="24"/>
              </w:rPr>
              <w:t>电话</w:t>
            </w:r>
            <w:r>
              <w:rPr>
                <w:rFonts w:hint="eastAsia" w:ascii="宋体" w:hAnsi="宋体"/>
                <w:color w:val="000000"/>
                <w:sz w:val="24"/>
              </w:rPr>
              <w:t>：0517-87032617</w:t>
            </w:r>
          </w:p>
          <w:p w14:paraId="7A0CC48D">
            <w:pPr>
              <w:spacing w:line="240" w:lineRule="atLeast"/>
              <w:rPr>
                <w:rFonts w:ascii="宋体" w:hAnsi="宋体"/>
                <w:szCs w:val="21"/>
              </w:rPr>
            </w:pPr>
            <w:r>
              <w:rPr>
                <w:rFonts w:hint="eastAsia" w:ascii="宋体" w:hAnsi="宋体"/>
                <w:szCs w:val="21"/>
              </w:rPr>
              <w:t>开户银行：中国农业银行</w:t>
            </w:r>
            <w:r>
              <w:rPr>
                <w:rFonts w:ascii="宋体" w:hAnsi="宋体"/>
                <w:szCs w:val="21"/>
              </w:rPr>
              <w:t>淮安市</w:t>
            </w:r>
            <w:r>
              <w:rPr>
                <w:rFonts w:hint="eastAsia" w:ascii="宋体" w:hAnsi="宋体"/>
                <w:szCs w:val="21"/>
              </w:rPr>
              <w:t>楚州支行</w:t>
            </w:r>
          </w:p>
          <w:p w14:paraId="3864A3EA">
            <w:pPr>
              <w:spacing w:line="240" w:lineRule="atLeast"/>
              <w:rPr>
                <w:rFonts w:ascii="宋体" w:hAnsi="宋体"/>
                <w:szCs w:val="21"/>
              </w:rPr>
            </w:pPr>
            <w:r>
              <w:rPr>
                <w:rFonts w:hint="eastAsia" w:ascii="宋体" w:hAnsi="宋体"/>
                <w:szCs w:val="21"/>
              </w:rPr>
              <w:t>帐  号：</w:t>
            </w:r>
            <w:r>
              <w:rPr>
                <w:rFonts w:ascii="宋体" w:hAnsi="宋体"/>
                <w:szCs w:val="21"/>
              </w:rPr>
              <w:t>354201040008092</w:t>
            </w:r>
          </w:p>
          <w:p w14:paraId="6BC46691">
            <w:pPr>
              <w:spacing w:line="240" w:lineRule="atLeast"/>
              <w:rPr>
                <w:rFonts w:ascii="宋体" w:hAnsi="宋体" w:cs="Arial"/>
                <w:bCs/>
                <w:szCs w:val="21"/>
              </w:rPr>
            </w:pPr>
            <w:r>
              <w:rPr>
                <w:rFonts w:hint="eastAsia" w:ascii="宋体" w:hAnsi="宋体"/>
                <w:szCs w:val="21"/>
              </w:rPr>
              <w:t>税  号：</w:t>
            </w:r>
            <w:r>
              <w:rPr>
                <w:rFonts w:ascii="宋体" w:hAnsi="宋体" w:cs="Arial"/>
                <w:szCs w:val="21"/>
              </w:rPr>
              <w:t>91320800720586548C</w:t>
            </w:r>
          </w:p>
          <w:p w14:paraId="0E7FEE1D">
            <w:pPr>
              <w:spacing w:line="240" w:lineRule="atLeast"/>
              <w:rPr>
                <w:rFonts w:ascii="宋体" w:hAnsi="宋体"/>
                <w:szCs w:val="21"/>
              </w:rPr>
            </w:pPr>
            <w:r>
              <w:rPr>
                <w:rFonts w:hint="eastAsia" w:ascii="宋体" w:hAnsi="宋体"/>
                <w:szCs w:val="21"/>
              </w:rPr>
              <w:t>邮  编: 223200</w:t>
            </w:r>
          </w:p>
          <w:p w14:paraId="12153D31">
            <w:pPr>
              <w:spacing w:line="240" w:lineRule="atLeast"/>
              <w:rPr>
                <w:rFonts w:ascii="宋体" w:hAnsi="宋体"/>
                <w:szCs w:val="21"/>
              </w:rPr>
            </w:pPr>
            <w:r>
              <w:rPr>
                <w:rFonts w:hint="eastAsia" w:ascii="宋体" w:hAnsi="宋体"/>
                <w:szCs w:val="21"/>
              </w:rPr>
              <w:t>邮  箱：</w:t>
            </w:r>
          </w:p>
        </w:tc>
      </w:tr>
    </w:tbl>
    <w:p w14:paraId="3712CE88">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附件伍：技术标准和要求</w:t>
      </w:r>
    </w:p>
    <w:p w14:paraId="682ACE6E">
      <w:pPr>
        <w:jc w:val="left"/>
        <w:rPr>
          <w:rFonts w:hint="eastAsia" w:ascii="仿宋" w:hAnsi="仿宋" w:eastAsia="仿宋" w:cs="仿宋"/>
          <w:b/>
          <w:bCs/>
          <w:color w:val="auto"/>
          <w:sz w:val="28"/>
          <w:szCs w:val="28"/>
          <w:highlight w:val="none"/>
          <w:lang w:val="en-US" w:eastAsia="zh-CN"/>
        </w:rPr>
      </w:pPr>
    </w:p>
    <w:p w14:paraId="42C2A25B">
      <w:pPr>
        <w:jc w:val="left"/>
        <w:rPr>
          <w:rFonts w:hint="eastAsia" w:ascii="仿宋" w:hAnsi="仿宋" w:eastAsia="仿宋" w:cs="仿宋"/>
          <w:b/>
          <w:bCs/>
          <w:color w:val="auto"/>
          <w:sz w:val="28"/>
          <w:szCs w:val="28"/>
          <w:highlight w:val="none"/>
          <w:lang w:val="en-US" w:eastAsia="zh-CN"/>
        </w:rPr>
      </w:pPr>
    </w:p>
    <w:p w14:paraId="001FEA9D">
      <w:pPr>
        <w:jc w:val="left"/>
        <w:rPr>
          <w:rFonts w:hint="eastAsia" w:ascii="仿宋" w:hAnsi="仿宋" w:eastAsia="仿宋" w:cs="仿宋"/>
          <w:b/>
          <w:bCs/>
          <w:color w:val="auto"/>
          <w:sz w:val="28"/>
          <w:szCs w:val="28"/>
          <w:highlight w:val="none"/>
          <w:lang w:val="en-US" w:eastAsia="zh-CN"/>
        </w:rPr>
      </w:pPr>
    </w:p>
    <w:p w14:paraId="14F4105F">
      <w:pPr>
        <w:jc w:val="left"/>
        <w:rPr>
          <w:rFonts w:hint="eastAsia" w:ascii="仿宋" w:hAnsi="仿宋" w:eastAsia="仿宋" w:cs="仿宋"/>
          <w:b/>
          <w:bCs/>
          <w:color w:val="auto"/>
          <w:sz w:val="28"/>
          <w:szCs w:val="28"/>
          <w:highlight w:val="none"/>
          <w:lang w:val="en-US" w:eastAsia="zh-CN"/>
        </w:rPr>
      </w:pPr>
    </w:p>
    <w:p w14:paraId="7BC09CEA">
      <w:pPr>
        <w:jc w:val="left"/>
        <w:rPr>
          <w:rFonts w:hint="eastAsia" w:ascii="仿宋" w:hAnsi="仿宋" w:eastAsia="仿宋" w:cs="仿宋"/>
          <w:b/>
          <w:bCs/>
          <w:color w:val="auto"/>
          <w:sz w:val="28"/>
          <w:szCs w:val="28"/>
          <w:highlight w:val="none"/>
          <w:lang w:val="en-US" w:eastAsia="zh-CN"/>
        </w:rPr>
      </w:pPr>
    </w:p>
    <w:p w14:paraId="384048D3">
      <w:pPr>
        <w:jc w:val="left"/>
        <w:rPr>
          <w:rFonts w:hint="eastAsia" w:ascii="仿宋" w:hAnsi="仿宋" w:eastAsia="仿宋" w:cs="仿宋"/>
          <w:b/>
          <w:bCs/>
          <w:color w:val="auto"/>
          <w:sz w:val="28"/>
          <w:szCs w:val="28"/>
          <w:highlight w:val="none"/>
          <w:lang w:val="en-US" w:eastAsia="zh-CN"/>
        </w:rPr>
      </w:pPr>
    </w:p>
    <w:p w14:paraId="2CE19E09">
      <w:pPr>
        <w:jc w:val="left"/>
        <w:rPr>
          <w:rFonts w:hint="eastAsia" w:ascii="仿宋" w:hAnsi="仿宋" w:eastAsia="仿宋" w:cs="仿宋"/>
          <w:b/>
          <w:bCs/>
          <w:color w:val="auto"/>
          <w:sz w:val="28"/>
          <w:szCs w:val="28"/>
          <w:highlight w:val="none"/>
          <w:lang w:val="en-US" w:eastAsia="zh-CN"/>
        </w:rPr>
      </w:pPr>
    </w:p>
    <w:p w14:paraId="2DFCEF45">
      <w:pPr>
        <w:jc w:val="left"/>
        <w:rPr>
          <w:rFonts w:hint="eastAsia" w:ascii="仿宋" w:hAnsi="仿宋" w:eastAsia="仿宋" w:cs="仿宋"/>
          <w:b/>
          <w:bCs/>
          <w:color w:val="auto"/>
          <w:sz w:val="28"/>
          <w:szCs w:val="28"/>
          <w:highlight w:val="none"/>
          <w:lang w:val="en-US" w:eastAsia="zh-CN"/>
        </w:rPr>
      </w:pPr>
    </w:p>
    <w:p w14:paraId="3690A8AF">
      <w:pPr>
        <w:jc w:val="left"/>
        <w:rPr>
          <w:rFonts w:hint="eastAsia" w:ascii="仿宋" w:hAnsi="仿宋" w:eastAsia="仿宋" w:cs="仿宋"/>
          <w:b/>
          <w:bCs/>
          <w:color w:val="auto"/>
          <w:sz w:val="28"/>
          <w:szCs w:val="28"/>
          <w:highlight w:val="none"/>
          <w:lang w:val="en-US" w:eastAsia="zh-CN"/>
        </w:rPr>
      </w:pPr>
    </w:p>
    <w:p w14:paraId="1E885997">
      <w:pPr>
        <w:jc w:val="left"/>
        <w:rPr>
          <w:rFonts w:hint="eastAsia" w:ascii="仿宋" w:hAnsi="仿宋" w:eastAsia="仿宋" w:cs="仿宋"/>
          <w:b/>
          <w:bCs/>
          <w:color w:val="auto"/>
          <w:sz w:val="28"/>
          <w:szCs w:val="28"/>
          <w:highlight w:val="none"/>
          <w:lang w:val="en-US" w:eastAsia="zh-CN"/>
        </w:rPr>
      </w:pPr>
    </w:p>
    <w:p w14:paraId="26E5598E">
      <w:pPr>
        <w:jc w:val="left"/>
        <w:rPr>
          <w:rFonts w:hint="eastAsia" w:ascii="仿宋" w:hAnsi="仿宋" w:eastAsia="仿宋" w:cs="仿宋"/>
          <w:b/>
          <w:bCs/>
          <w:color w:val="auto"/>
          <w:sz w:val="28"/>
          <w:szCs w:val="28"/>
          <w:highlight w:val="none"/>
          <w:lang w:val="en-US" w:eastAsia="zh-CN"/>
        </w:rPr>
      </w:pPr>
    </w:p>
    <w:p w14:paraId="1CA1A352">
      <w:pPr>
        <w:jc w:val="left"/>
        <w:rPr>
          <w:rFonts w:hint="eastAsia" w:ascii="仿宋" w:hAnsi="仿宋" w:eastAsia="仿宋" w:cs="仿宋"/>
          <w:b/>
          <w:bCs/>
          <w:color w:val="auto"/>
          <w:sz w:val="28"/>
          <w:szCs w:val="28"/>
          <w:highlight w:val="none"/>
          <w:lang w:val="en-US" w:eastAsia="zh-CN"/>
        </w:rPr>
      </w:pPr>
    </w:p>
    <w:p w14:paraId="2760E123">
      <w:pPr>
        <w:jc w:val="left"/>
        <w:rPr>
          <w:rFonts w:hint="eastAsia" w:ascii="仿宋" w:hAnsi="仿宋" w:eastAsia="仿宋" w:cs="仿宋"/>
          <w:b/>
          <w:bCs/>
          <w:color w:val="auto"/>
          <w:sz w:val="28"/>
          <w:szCs w:val="28"/>
          <w:highlight w:val="none"/>
          <w:lang w:val="en-US" w:eastAsia="zh-CN"/>
        </w:rPr>
      </w:pPr>
    </w:p>
    <w:p w14:paraId="686C6B1D">
      <w:pPr>
        <w:jc w:val="left"/>
        <w:rPr>
          <w:rFonts w:hint="eastAsia" w:ascii="仿宋" w:hAnsi="仿宋" w:eastAsia="仿宋" w:cs="仿宋"/>
          <w:b/>
          <w:bCs/>
          <w:color w:val="auto"/>
          <w:sz w:val="28"/>
          <w:szCs w:val="28"/>
          <w:highlight w:val="none"/>
          <w:lang w:val="en-US" w:eastAsia="zh-CN"/>
        </w:rPr>
      </w:pPr>
    </w:p>
    <w:p w14:paraId="4100C4E0">
      <w:pPr>
        <w:jc w:val="left"/>
        <w:rPr>
          <w:rFonts w:hint="eastAsia" w:ascii="仿宋" w:hAnsi="仿宋" w:eastAsia="仿宋" w:cs="仿宋"/>
          <w:b/>
          <w:bCs/>
          <w:color w:val="auto"/>
          <w:sz w:val="28"/>
          <w:szCs w:val="28"/>
          <w:highlight w:val="none"/>
          <w:lang w:val="en-US" w:eastAsia="zh-CN"/>
        </w:rPr>
      </w:pPr>
    </w:p>
    <w:p w14:paraId="666FA00F">
      <w:pPr>
        <w:jc w:val="left"/>
        <w:rPr>
          <w:rFonts w:hint="eastAsia" w:ascii="仿宋" w:hAnsi="仿宋" w:eastAsia="仿宋" w:cs="仿宋"/>
          <w:b/>
          <w:bCs/>
          <w:color w:val="auto"/>
          <w:sz w:val="28"/>
          <w:szCs w:val="28"/>
          <w:highlight w:val="none"/>
          <w:lang w:val="en-US" w:eastAsia="zh-CN"/>
        </w:rPr>
      </w:pPr>
    </w:p>
    <w:p w14:paraId="51428097">
      <w:pPr>
        <w:jc w:val="left"/>
        <w:rPr>
          <w:rFonts w:hint="eastAsia" w:ascii="仿宋" w:hAnsi="仿宋" w:eastAsia="仿宋" w:cs="仿宋"/>
          <w:b/>
          <w:bCs/>
          <w:color w:val="auto"/>
          <w:sz w:val="28"/>
          <w:szCs w:val="28"/>
          <w:highlight w:val="none"/>
          <w:lang w:val="en-US" w:eastAsia="zh-CN"/>
        </w:rPr>
      </w:pPr>
    </w:p>
    <w:p w14:paraId="25FD890B">
      <w:pPr>
        <w:jc w:val="left"/>
        <w:rPr>
          <w:rFonts w:hint="eastAsia" w:ascii="仿宋" w:hAnsi="仿宋" w:eastAsia="仿宋" w:cs="仿宋"/>
          <w:b/>
          <w:bCs/>
          <w:color w:val="auto"/>
          <w:sz w:val="28"/>
          <w:szCs w:val="28"/>
          <w:highlight w:val="none"/>
          <w:lang w:val="en-US" w:eastAsia="zh-CN"/>
        </w:rPr>
      </w:pPr>
    </w:p>
    <w:p w14:paraId="0FE4A4C5">
      <w:pPr>
        <w:jc w:val="left"/>
        <w:rPr>
          <w:rFonts w:hint="eastAsia" w:ascii="仿宋" w:hAnsi="仿宋" w:eastAsia="仿宋" w:cs="仿宋"/>
          <w:b/>
          <w:bCs/>
          <w:color w:val="auto"/>
          <w:sz w:val="28"/>
          <w:szCs w:val="28"/>
          <w:highlight w:val="none"/>
          <w:lang w:val="en-US" w:eastAsia="zh-CN"/>
        </w:rPr>
      </w:pPr>
    </w:p>
    <w:p w14:paraId="61DA1280">
      <w:pPr>
        <w:jc w:val="left"/>
        <w:rPr>
          <w:rFonts w:hint="eastAsia" w:ascii="仿宋" w:hAnsi="仿宋" w:eastAsia="仿宋" w:cs="仿宋"/>
          <w:b/>
          <w:bCs/>
          <w:color w:val="auto"/>
          <w:sz w:val="28"/>
          <w:szCs w:val="28"/>
          <w:highlight w:val="none"/>
          <w:lang w:val="en-US" w:eastAsia="zh-CN"/>
        </w:rPr>
      </w:pPr>
    </w:p>
    <w:p w14:paraId="36F2C164">
      <w:pPr>
        <w:jc w:val="left"/>
        <w:rPr>
          <w:rFonts w:hint="eastAsia" w:ascii="仿宋" w:hAnsi="仿宋" w:eastAsia="仿宋" w:cs="仿宋"/>
          <w:b/>
          <w:bCs/>
          <w:color w:val="auto"/>
          <w:sz w:val="28"/>
          <w:szCs w:val="28"/>
          <w:highlight w:val="none"/>
          <w:lang w:val="en-US" w:eastAsia="zh-CN"/>
        </w:rPr>
      </w:pPr>
    </w:p>
    <w:p w14:paraId="299EF535">
      <w:pPr>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附件六：报价单位报价文件格式</w:t>
      </w:r>
    </w:p>
    <w:p w14:paraId="146A6926">
      <w:pPr>
        <w:pStyle w:val="6"/>
        <w:rPr>
          <w:rFonts w:hint="eastAsia" w:ascii="宋体" w:hAnsi="宋体" w:cs="宋体"/>
          <w:color w:val="auto"/>
          <w:sz w:val="28"/>
          <w:szCs w:val="28"/>
          <w:highlight w:val="none"/>
          <w:lang w:val="en-US" w:eastAsia="zh-CN"/>
        </w:rPr>
      </w:pPr>
      <w:r>
        <w:rPr>
          <w:rFonts w:hint="eastAsia" w:ascii="宋体" w:hAnsi="宋体" w:cs="宋体"/>
          <w:b/>
          <w:bCs/>
          <w:color w:val="FF0000"/>
          <w:sz w:val="28"/>
          <w:szCs w:val="28"/>
          <w:highlight w:val="none"/>
          <w:u w:val="single"/>
          <w:lang w:val="en-US" w:eastAsia="zh-CN"/>
        </w:rPr>
        <w:t>（报价单位需按照下列格式顺序制作报价文件，并加盖公章）</w:t>
      </w:r>
    </w:p>
    <w:p w14:paraId="72CABBE6">
      <w:pPr>
        <w:pStyle w:val="6"/>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1、报价单一览表。</w:t>
      </w:r>
    </w:p>
    <w:p w14:paraId="587CF931">
      <w:pPr>
        <w:pStyle w:val="6"/>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2、按照附件二“资格审查的合格条件”内容依次提供相关材料。</w:t>
      </w:r>
    </w:p>
    <w:p w14:paraId="71E86A8E">
      <w:pPr>
        <w:pStyle w:val="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3、技术/商务偏离表。（</w:t>
      </w:r>
      <w:r>
        <w:rPr>
          <w:rFonts w:hint="eastAsia" w:ascii="宋体" w:hAnsi="宋体" w:eastAsia="宋体" w:cs="宋体"/>
          <w:b/>
          <w:bCs/>
          <w:color w:val="auto"/>
          <w:sz w:val="28"/>
          <w:szCs w:val="28"/>
          <w:highlight w:val="none"/>
          <w:lang w:val="en-US" w:eastAsia="zh-CN"/>
        </w:rPr>
        <w:t>如有偏离，需提供下表。如无偏离或未提供偏离表，则视同为完全响应询价函</w:t>
      </w:r>
      <w:r>
        <w:rPr>
          <w:rFonts w:hint="eastAsia" w:ascii="宋体" w:hAnsi="宋体" w:eastAsia="宋体" w:cs="宋体"/>
          <w:color w:val="auto"/>
          <w:sz w:val="28"/>
          <w:szCs w:val="28"/>
          <w:highlight w:val="none"/>
          <w:lang w:val="en-US" w:eastAsia="zh-CN"/>
        </w:rPr>
        <w:t>）</w:t>
      </w:r>
    </w:p>
    <w:p w14:paraId="22728E1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w:t>
      </w:r>
      <w:r>
        <w:rPr>
          <w:rFonts w:hint="eastAsia" w:ascii="Times New Roman" w:hAnsi="Times New Roman" w:eastAsia="宋体"/>
          <w:b w:val="0"/>
          <w:color w:val="auto"/>
          <w:sz w:val="24"/>
          <w:highlight w:val="none"/>
          <w:lang w:val="en-US" w:eastAsia="zh-CN"/>
        </w:rPr>
        <w:t>报价文件</w:t>
      </w:r>
      <w:r>
        <w:rPr>
          <w:rFonts w:hint="eastAsia" w:ascii="Times New Roman" w:hAnsi="Times New Roman" w:eastAsia="宋体"/>
          <w:b w:val="0"/>
          <w:color w:val="auto"/>
          <w:sz w:val="24"/>
          <w:highlight w:val="none"/>
        </w:rPr>
        <w:t>与</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cs="Times New Roman"/>
          <w:b w:val="0"/>
          <w:color w:val="auto"/>
          <w:sz w:val="24"/>
          <w:highlight w:val="none"/>
        </w:rPr>
        <w:t>的偏</w:t>
      </w:r>
      <w:r>
        <w:rPr>
          <w:rFonts w:hint="eastAsia" w:ascii="Times New Roman" w:hAnsi="Times New Roman" w:eastAsia="宋体" w:cs="Times New Roman"/>
          <w:b w:val="0"/>
          <w:color w:val="auto"/>
          <w:sz w:val="24"/>
          <w:highlight w:val="none"/>
          <w:lang w:val="en-US" w:eastAsia="zh-CN"/>
        </w:rPr>
        <w:t>离</w:t>
      </w:r>
      <w:r>
        <w:rPr>
          <w:rFonts w:hint="eastAsia" w:ascii="Times New Roman" w:hAnsi="Times New Roman" w:eastAsia="宋体"/>
          <w:b w:val="0"/>
          <w:color w:val="auto"/>
          <w:sz w:val="24"/>
          <w:highlight w:val="none"/>
        </w:rPr>
        <w:t>）</w:t>
      </w:r>
    </w:p>
    <w:p w14:paraId="22CFDA1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bl>
      <w:tblPr>
        <w:tblStyle w:val="17"/>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40BB2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noWrap w:val="0"/>
            <w:vAlign w:val="center"/>
          </w:tcPr>
          <w:p w14:paraId="49BB2115">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序号</w:t>
            </w:r>
          </w:p>
        </w:tc>
        <w:tc>
          <w:tcPr>
            <w:tcW w:w="3301" w:type="dxa"/>
            <w:gridSpan w:val="2"/>
            <w:noWrap w:val="0"/>
            <w:vAlign w:val="center"/>
          </w:tcPr>
          <w:p w14:paraId="617398B4">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询价函</w:t>
            </w:r>
          </w:p>
        </w:tc>
        <w:tc>
          <w:tcPr>
            <w:tcW w:w="3045" w:type="dxa"/>
            <w:gridSpan w:val="2"/>
            <w:noWrap w:val="0"/>
            <w:vAlign w:val="center"/>
          </w:tcPr>
          <w:p w14:paraId="6F26500F">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报价文件</w:t>
            </w:r>
          </w:p>
        </w:tc>
        <w:tc>
          <w:tcPr>
            <w:tcW w:w="1642" w:type="dxa"/>
            <w:vMerge w:val="restart"/>
            <w:noWrap w:val="0"/>
            <w:vAlign w:val="center"/>
          </w:tcPr>
          <w:p w14:paraId="487453AA">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说  明</w:t>
            </w:r>
          </w:p>
        </w:tc>
      </w:tr>
      <w:tr w14:paraId="3020C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noWrap w:val="0"/>
            <w:vAlign w:val="center"/>
          </w:tcPr>
          <w:p w14:paraId="624392A7">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7FEE743D">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95" w:type="dxa"/>
            <w:noWrap w:val="0"/>
            <w:vAlign w:val="center"/>
          </w:tcPr>
          <w:p w14:paraId="44476DDE">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065" w:type="dxa"/>
            <w:noWrap w:val="0"/>
            <w:vAlign w:val="center"/>
          </w:tcPr>
          <w:p w14:paraId="78FA2E07">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80" w:type="dxa"/>
            <w:noWrap w:val="0"/>
            <w:vAlign w:val="center"/>
          </w:tcPr>
          <w:p w14:paraId="2364FC72">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642" w:type="dxa"/>
            <w:vMerge w:val="continue"/>
            <w:noWrap w:val="0"/>
            <w:vAlign w:val="center"/>
          </w:tcPr>
          <w:p w14:paraId="54E22A16">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687D9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center"/>
          </w:tcPr>
          <w:p w14:paraId="7B8FB060">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5971164E">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95" w:type="dxa"/>
            <w:noWrap w:val="0"/>
            <w:vAlign w:val="center"/>
          </w:tcPr>
          <w:p w14:paraId="33781576">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065" w:type="dxa"/>
            <w:noWrap w:val="0"/>
            <w:vAlign w:val="center"/>
          </w:tcPr>
          <w:p w14:paraId="545072FC">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80" w:type="dxa"/>
            <w:noWrap w:val="0"/>
            <w:vAlign w:val="center"/>
          </w:tcPr>
          <w:p w14:paraId="56503438">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642" w:type="dxa"/>
            <w:noWrap w:val="0"/>
            <w:vAlign w:val="center"/>
          </w:tcPr>
          <w:p w14:paraId="13FCB1FE">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64029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6D88F8E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72AFBA3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021B85A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55AB726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78D4B18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64FC25D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55F5F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7C5E684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6579E00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14F059D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548E0D5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19E40AE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59EBA7C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4BC9F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7D6D707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6B2BD1B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7A775F1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0BA7CF5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1F6D2E9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37838C6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7F1A7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71351CE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471DABF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01FEC4F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705853E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2196EAE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654B6DC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34C96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266F327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59AA318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5EB8DE9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72896BA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21883E5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473EA23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bl>
    <w:p w14:paraId="63A679E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5DABC22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报价人</w:t>
      </w:r>
      <w:r>
        <w:rPr>
          <w:rFonts w:hint="eastAsia" w:ascii="Times New Roman" w:hAnsi="Times New Roman" w:eastAsia="宋体"/>
          <w:b w:val="0"/>
          <w:color w:val="auto"/>
          <w:sz w:val="24"/>
          <w:highlight w:val="none"/>
        </w:rPr>
        <w:t>承诺：除上表中的偏差外，完全响应</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b w:val="0"/>
          <w:color w:val="auto"/>
          <w:sz w:val="24"/>
          <w:highlight w:val="none"/>
        </w:rPr>
        <w:t>的其他条款。</w:t>
      </w:r>
    </w:p>
    <w:p w14:paraId="602BDAC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0241CAC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211AE735">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 xml:space="preserve">                                      报价人</w:t>
      </w:r>
      <w:r>
        <w:rPr>
          <w:rFonts w:hint="eastAsia" w:ascii="Times New Roman" w:hAnsi="Times New Roman" w:eastAsia="宋体"/>
          <w:b w:val="0"/>
          <w:color w:val="auto"/>
          <w:sz w:val="24"/>
          <w:highlight w:val="none"/>
        </w:rPr>
        <w:t xml:space="preserve">全称（盖章）：                                     </w:t>
      </w:r>
    </w:p>
    <w:p w14:paraId="27DD5CA5">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p w14:paraId="3A653E61">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hint="eastAsia" w:ascii="Times New Roman" w:hAnsi="Times New Roman" w:eastAsia="宋体"/>
          <w:b w:val="0"/>
          <w:color w:val="auto"/>
          <w:sz w:val="24"/>
          <w:highlight w:val="none"/>
          <w:lang w:val="en-US" w:eastAsia="zh-CN"/>
        </w:rPr>
      </w:pP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 xml:space="preserve">            </w:t>
      </w: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日期：</w:t>
      </w:r>
      <w:r>
        <w:rPr>
          <w:rFonts w:hint="eastAsia" w:ascii="Times New Roman" w:hAnsi="Times New Roman" w:eastAsia="宋体"/>
          <w:b w:val="0"/>
          <w:color w:val="auto"/>
          <w:sz w:val="24"/>
          <w:highlight w:val="none"/>
          <w:lang w:val="en-US" w:eastAsia="zh-CN"/>
        </w:rPr>
        <w:t xml:space="preserve">   年  月  日</w:t>
      </w:r>
    </w:p>
    <w:p w14:paraId="0B2CFC24">
      <w:pPr>
        <w:pStyle w:val="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4、按评分标准和办法中要求的技术业绩、商务部分评分标准要求按顺序提交材料。</w:t>
      </w:r>
    </w:p>
    <w:p w14:paraId="69108EE1">
      <w:pPr>
        <w:pStyle w:val="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5、报价单位认为需要提供的其他材料。</w:t>
      </w:r>
    </w:p>
    <w:p w14:paraId="1DEBC1F8">
      <w:pPr>
        <w:rPr>
          <w:rFonts w:hint="default" w:ascii="仿宋" w:hAnsi="仿宋" w:eastAsia="仿宋" w:cs="仿宋"/>
          <w:b/>
          <w:bCs/>
          <w:color w:val="auto"/>
          <w:sz w:val="28"/>
          <w:szCs w:val="28"/>
          <w:highlight w:val="yellow"/>
          <w:lang w:val="en-US" w:eastAsia="zh-CN"/>
        </w:rPr>
      </w:pPr>
      <w:r>
        <w:rPr>
          <w:rFonts w:hint="default"/>
          <w:lang w:val="en-US" w:eastAsia="zh-CN"/>
        </w:rPr>
        <w:br w:type="page"/>
      </w:r>
    </w:p>
    <w:p w14:paraId="390B4C13">
      <w:pPr>
        <w:spacing w:line="420" w:lineRule="exact"/>
        <w:jc w:val="both"/>
        <w:rPr>
          <w:rFonts w:ascii="宋体" w:hAnsi="宋体"/>
          <w:sz w:val="28"/>
          <w:szCs w:val="28"/>
          <w:highlight w:val="none"/>
        </w:rPr>
      </w:pPr>
    </w:p>
    <w:p w14:paraId="4EA56533">
      <w:pPr>
        <w:spacing w:line="360" w:lineRule="auto"/>
        <w:rPr>
          <w:rFonts w:hint="default" w:ascii="宋体" w:hAnsi="宋体" w:cs="宋体"/>
          <w:color w:val="auto"/>
          <w:sz w:val="24"/>
          <w:highlight w:val="none"/>
          <w:lang w:val="en-US" w:eastAsia="zh-CN"/>
        </w:rPr>
      </w:pPr>
    </w:p>
    <w:sectPr>
      <w:headerReference r:id="rId5" w:type="first"/>
      <w:headerReference r:id="rId3" w:type="default"/>
      <w:footerReference r:id="rId6" w:type="default"/>
      <w:headerReference r:id="rId4" w:type="even"/>
      <w:footerReference r:id="rId7" w:type="even"/>
      <w:pgSz w:w="11906" w:h="16838"/>
      <w:pgMar w:top="1418"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altName w:val="宋体"/>
    <w:panose1 w:val="00000000000000000000"/>
    <w:charset w:val="86"/>
    <w:family w:val="auto"/>
    <w:pitch w:val="default"/>
    <w:sig w:usb0="00000000" w:usb1="00000000" w:usb2="00000010" w:usb3="00000000" w:csb0="00040000" w:csb1="00000000"/>
  </w:font>
  <w:font w:name="创艺简仿宋">
    <w:altName w:val="黑体"/>
    <w:panose1 w:val="00000000000000000000"/>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Lucida Console">
    <w:panose1 w:val="020B0609040504020204"/>
    <w:charset w:val="00"/>
    <w:family w:val="modern"/>
    <w:pitch w:val="default"/>
    <w:sig w:usb0="8000028F" w:usb1="00001800" w:usb2="00000000" w:usb3="00000000" w:csb0="0000001F" w:csb1="D7D70000"/>
  </w:font>
  <w:font w:name="仿宋_GB2312">
    <w:altName w:val="仿宋"/>
    <w:panose1 w:val="02010609030101010101"/>
    <w:charset w:val="86"/>
    <w:family w:val="modern"/>
    <w:pitch w:val="default"/>
    <w:sig w:usb0="00000000" w:usb1="00000000" w:usb2="00000000" w:usb3="00000000" w:csb0="00040000" w:csb1="00000000"/>
  </w:font>
  <w:font w:name="华文宋体">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Arial Narrow">
    <w:altName w:val="Arial"/>
    <w:panose1 w:val="020B0606020202030204"/>
    <w:charset w:val="00"/>
    <w:family w:val="swiss"/>
    <w:pitch w:val="default"/>
    <w:sig w:usb0="00000000" w:usb1="00000000" w:usb2="00000000" w:usb3="00000000" w:csb0="2000009F" w:csb1="DFD7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DCBA8">
    <w:pPr>
      <w:pStyle w:val="10"/>
      <w:jc w:val="center"/>
    </w:pPr>
    <w:r>
      <w:rPr>
        <w:rFonts w:hint="eastAsia"/>
      </w:rPr>
      <w:t>本页为第</w:t>
    </w:r>
    <w:r>
      <w:fldChar w:fldCharType="begin"/>
    </w:r>
    <w:r>
      <w:instrText xml:space="preserve"> </w:instrText>
    </w:r>
    <w:r>
      <w:rPr>
        <w:rFonts w:hint="eastAsia"/>
      </w:rPr>
      <w:instrText xml:space="preserve">PAGE  \* Arabic  \* MERGEFORMAT</w:instrText>
    </w:r>
    <w:r>
      <w:instrText xml:space="preserve"> </w:instrText>
    </w:r>
    <w:r>
      <w:fldChar w:fldCharType="separate"/>
    </w:r>
    <w:r>
      <w:t>1</w:t>
    </w:r>
    <w:r>
      <w:fldChar w:fldCharType="end"/>
    </w:r>
    <w:r>
      <w:rPr>
        <w:rFonts w:hint="eastAsia"/>
      </w:rPr>
      <w:t>页，共</w:t>
    </w:r>
    <w:r>
      <w:fldChar w:fldCharType="begin"/>
    </w:r>
    <w:r>
      <w:instrText xml:space="preserve"> </w:instrText>
    </w:r>
    <w:r>
      <w:rPr>
        <w:rFonts w:hint="eastAsia"/>
      </w:rPr>
      <w:instrText xml:space="preserve">NUMPAGES  \* Arabic  \* MERGEFORMAT</w:instrText>
    </w:r>
    <w:r>
      <w:instrText xml:space="preserve"> </w:instrText>
    </w:r>
    <w:r>
      <w:fldChar w:fldCharType="separate"/>
    </w:r>
    <w:r>
      <w:t>4</w:t>
    </w:r>
    <w:r>
      <w:fldChar w:fldCharType="end"/>
    </w:r>
    <w:r>
      <w:rPr>
        <w:rFonts w:hint="eastAsia"/>
      </w:rPr>
      <w:t>页</w:t>
    </w:r>
  </w:p>
  <w:p w14:paraId="65AE7236">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DE14CF">
    <w:pPr>
      <w:pStyle w:val="10"/>
      <w:framePr w:wrap="around" w:vAnchor="text" w:hAnchor="margin" w:xAlign="center" w:y="1"/>
      <w:rPr>
        <w:rStyle w:val="21"/>
      </w:rPr>
    </w:pPr>
    <w:r>
      <w:fldChar w:fldCharType="begin"/>
    </w:r>
    <w:r>
      <w:rPr>
        <w:rStyle w:val="21"/>
      </w:rPr>
      <w:instrText xml:space="preserve">PAGE  </w:instrText>
    </w:r>
    <w:r>
      <w:fldChar w:fldCharType="end"/>
    </w:r>
  </w:p>
  <w:p w14:paraId="70203973">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D1B71">
    <w:pPr>
      <w:pStyle w:val="11"/>
      <w:rPr>
        <w:rFonts w:hint="eastAsia" w:ascii="黑体" w:eastAsia="黑体"/>
      </w:rPr>
    </w:pPr>
    <w:r>
      <w:pict>
        <v:shape id="PowerPlusWaterMarkObject12322333" o:spid="_x0000_s4098" o:spt="136" type="#_x0000_t136" style="position:absolute;left:0pt;height:127.85pt;width:511.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r>
      <w:rPr>
        <w:rFonts w:hint="eastAsia" w:ascii="黑体" w:eastAsia="黑体"/>
        <w:color w:val="000000"/>
        <w:szCs w:val="21"/>
      </w:rPr>
      <w:drawing>
        <wp:anchor distT="0" distB="0" distL="114300" distR="114300" simplePos="0" relativeHeight="251662336" behindDoc="0" locked="0" layoutInCell="1" allowOverlap="1">
          <wp:simplePos x="0" y="0"/>
          <wp:positionH relativeFrom="column">
            <wp:posOffset>1281430</wp:posOffset>
          </wp:positionH>
          <wp:positionV relativeFrom="paragraph">
            <wp:posOffset>-84455</wp:posOffset>
          </wp:positionV>
          <wp:extent cx="928370" cy="229235"/>
          <wp:effectExtent l="0" t="0" r="1270" b="14605"/>
          <wp:wrapNone/>
          <wp:docPr id="1" name="图片 2" descr="井神股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井神股份LOGO"/>
                  <pic:cNvPicPr>
                    <a:picLocks noChangeAspect="1"/>
                  </pic:cNvPicPr>
                </pic:nvPicPr>
                <pic:blipFill>
                  <a:blip r:embed="rId1"/>
                  <a:stretch>
                    <a:fillRect/>
                  </a:stretch>
                </pic:blipFill>
                <pic:spPr>
                  <a:xfrm>
                    <a:off x="0" y="0"/>
                    <a:ext cx="928370" cy="229235"/>
                  </a:xfrm>
                  <a:prstGeom prst="rect">
                    <a:avLst/>
                  </a:prstGeom>
                  <a:noFill/>
                  <a:ln>
                    <a:noFill/>
                  </a:ln>
                </pic:spPr>
              </pic:pic>
            </a:graphicData>
          </a:graphic>
        </wp:anchor>
      </w:drawing>
    </w:r>
    <w:r>
      <w:rPr>
        <w:rFonts w:hint="eastAsia" w:ascii="黑体" w:eastAsia="黑体"/>
        <w:color w:val="000000"/>
        <w:szCs w:val="21"/>
      </w:rPr>
      <w:t xml:space="preserve"> </w:t>
    </w:r>
    <w:r>
      <w:rPr>
        <w:rFonts w:ascii="黑体" w:eastAsia="黑体"/>
        <w:color w:val="000000"/>
        <w:szCs w:val="21"/>
      </w:rPr>
      <w:t xml:space="preserve">            </w:t>
    </w:r>
    <w:r>
      <w:rPr>
        <w:rFonts w:hint="eastAsia" w:ascii="黑体" w:eastAsia="黑体"/>
        <w:color w:val="000000"/>
        <w:szCs w:val="21"/>
      </w:rPr>
      <w:t>江 苏 苏</w:t>
    </w:r>
    <w:r>
      <w:rPr>
        <w:rFonts w:hint="eastAsia" w:ascii="黑体" w:eastAsia="黑体"/>
        <w:color w:val="000000"/>
        <w:szCs w:val="21"/>
        <w:lang w:eastAsia="zh-CN"/>
      </w:rPr>
      <w:t xml:space="preserve"> </w:t>
    </w:r>
    <w:r>
      <w:rPr>
        <w:rFonts w:hint="eastAsia" w:ascii="黑体" w:eastAsia="黑体"/>
        <w:color w:val="000000"/>
        <w:szCs w:val="21"/>
      </w:rPr>
      <w:t>盐</w:t>
    </w:r>
    <w:r>
      <w:rPr>
        <w:rFonts w:hint="eastAsia" w:ascii="黑体" w:eastAsia="黑体"/>
        <w:color w:val="000000"/>
        <w:szCs w:val="21"/>
        <w:lang w:eastAsia="zh-CN"/>
      </w:rPr>
      <w:t xml:space="preserve"> </w:t>
    </w:r>
    <w:r>
      <w:rPr>
        <w:rFonts w:hint="eastAsia" w:ascii="黑体" w:eastAsia="黑体"/>
        <w:color w:val="000000"/>
        <w:szCs w:val="21"/>
      </w:rPr>
      <w:t>井 神 股 份 有 限 公 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529F8">
    <w:pPr>
      <w:pStyle w:val="11"/>
    </w:pPr>
    <w:r>
      <w:pict>
        <v:shape id="PowerPlusWaterMarkObject12322332" o:spid="_x0000_s4099" o:spt="136" type="#_x0000_t136" style="position:absolute;left:0pt;height:127.85pt;width:511.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481CA">
    <w:pPr>
      <w:pStyle w:val="11"/>
    </w:pPr>
    <w:r>
      <w:pict>
        <v:shape id="PowerPlusWaterMarkObject12322331" o:spid="_x0000_s4097" o:spt="136" type="#_x0000_t136" style="position:absolute;left:0pt;height:127.85pt;width:511.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148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RkZWFmZTE3Njg2NzM4ZDBhNWQzNGNjNzI1NDVkODAifQ=="/>
    <w:docVar w:name="KSO_WPS_MARK_KEY" w:val="eeaa8763-24ed-4ce9-8ceb-5b40d839e692"/>
  </w:docVars>
  <w:rsids>
    <w:rsidRoot w:val="00FF3DE0"/>
    <w:rsid w:val="000025A7"/>
    <w:rsid w:val="00002706"/>
    <w:rsid w:val="000060E6"/>
    <w:rsid w:val="0003222B"/>
    <w:rsid w:val="00035F13"/>
    <w:rsid w:val="00041846"/>
    <w:rsid w:val="00045B48"/>
    <w:rsid w:val="00057AA1"/>
    <w:rsid w:val="0006560B"/>
    <w:rsid w:val="00083617"/>
    <w:rsid w:val="000901B7"/>
    <w:rsid w:val="00092741"/>
    <w:rsid w:val="000C4615"/>
    <w:rsid w:val="000C5300"/>
    <w:rsid w:val="000D72B8"/>
    <w:rsid w:val="000E7785"/>
    <w:rsid w:val="000F3C1A"/>
    <w:rsid w:val="000F5B01"/>
    <w:rsid w:val="000F705C"/>
    <w:rsid w:val="000F706C"/>
    <w:rsid w:val="00101C23"/>
    <w:rsid w:val="0012228E"/>
    <w:rsid w:val="00125E8F"/>
    <w:rsid w:val="0013274D"/>
    <w:rsid w:val="00141743"/>
    <w:rsid w:val="001451F9"/>
    <w:rsid w:val="00153469"/>
    <w:rsid w:val="0015699A"/>
    <w:rsid w:val="00160F2A"/>
    <w:rsid w:val="00165F0B"/>
    <w:rsid w:val="00182C6D"/>
    <w:rsid w:val="001951FB"/>
    <w:rsid w:val="001A05A7"/>
    <w:rsid w:val="001A0D42"/>
    <w:rsid w:val="001A18F3"/>
    <w:rsid w:val="001A29B3"/>
    <w:rsid w:val="001A7E93"/>
    <w:rsid w:val="001B1CDF"/>
    <w:rsid w:val="001C153E"/>
    <w:rsid w:val="001C4057"/>
    <w:rsid w:val="001C7F4E"/>
    <w:rsid w:val="001D2C27"/>
    <w:rsid w:val="001D441C"/>
    <w:rsid w:val="001E0047"/>
    <w:rsid w:val="001E0681"/>
    <w:rsid w:val="001E4EE8"/>
    <w:rsid w:val="00231B54"/>
    <w:rsid w:val="0023695B"/>
    <w:rsid w:val="002462F6"/>
    <w:rsid w:val="00253404"/>
    <w:rsid w:val="002626A8"/>
    <w:rsid w:val="00265715"/>
    <w:rsid w:val="00285FF5"/>
    <w:rsid w:val="002959E8"/>
    <w:rsid w:val="002A16D5"/>
    <w:rsid w:val="002B137E"/>
    <w:rsid w:val="002D3271"/>
    <w:rsid w:val="002E058A"/>
    <w:rsid w:val="002E1F23"/>
    <w:rsid w:val="002F3E14"/>
    <w:rsid w:val="003050A1"/>
    <w:rsid w:val="003054D0"/>
    <w:rsid w:val="003076A0"/>
    <w:rsid w:val="00314E1A"/>
    <w:rsid w:val="00317D7C"/>
    <w:rsid w:val="0032744F"/>
    <w:rsid w:val="00330DE5"/>
    <w:rsid w:val="003419BD"/>
    <w:rsid w:val="003459E3"/>
    <w:rsid w:val="00361A1A"/>
    <w:rsid w:val="00363EA2"/>
    <w:rsid w:val="00364769"/>
    <w:rsid w:val="00365AAA"/>
    <w:rsid w:val="003702BA"/>
    <w:rsid w:val="003822B6"/>
    <w:rsid w:val="00391B1F"/>
    <w:rsid w:val="00393407"/>
    <w:rsid w:val="00393D6F"/>
    <w:rsid w:val="003A5633"/>
    <w:rsid w:val="003A77BB"/>
    <w:rsid w:val="003B0E21"/>
    <w:rsid w:val="003B1758"/>
    <w:rsid w:val="003C689A"/>
    <w:rsid w:val="003D022C"/>
    <w:rsid w:val="003D3EEF"/>
    <w:rsid w:val="00400C3D"/>
    <w:rsid w:val="00401569"/>
    <w:rsid w:val="00401776"/>
    <w:rsid w:val="004064A9"/>
    <w:rsid w:val="00411861"/>
    <w:rsid w:val="0041306A"/>
    <w:rsid w:val="004145D0"/>
    <w:rsid w:val="004328C4"/>
    <w:rsid w:val="00450DDA"/>
    <w:rsid w:val="0045116F"/>
    <w:rsid w:val="00451AE7"/>
    <w:rsid w:val="00451B32"/>
    <w:rsid w:val="0045798F"/>
    <w:rsid w:val="00463BD5"/>
    <w:rsid w:val="004677F8"/>
    <w:rsid w:val="004736F3"/>
    <w:rsid w:val="0047399F"/>
    <w:rsid w:val="00476D87"/>
    <w:rsid w:val="004842E1"/>
    <w:rsid w:val="00484D1D"/>
    <w:rsid w:val="00490F7C"/>
    <w:rsid w:val="004950C1"/>
    <w:rsid w:val="00496084"/>
    <w:rsid w:val="004A1F8D"/>
    <w:rsid w:val="004A5E96"/>
    <w:rsid w:val="004B0BCE"/>
    <w:rsid w:val="004B7D80"/>
    <w:rsid w:val="004C14FA"/>
    <w:rsid w:val="004D006F"/>
    <w:rsid w:val="004D186B"/>
    <w:rsid w:val="004D64FF"/>
    <w:rsid w:val="004D68BB"/>
    <w:rsid w:val="004E05E2"/>
    <w:rsid w:val="004F176C"/>
    <w:rsid w:val="005014AB"/>
    <w:rsid w:val="00513999"/>
    <w:rsid w:val="0051686C"/>
    <w:rsid w:val="005175D3"/>
    <w:rsid w:val="00524410"/>
    <w:rsid w:val="00525155"/>
    <w:rsid w:val="0052662C"/>
    <w:rsid w:val="00527C5F"/>
    <w:rsid w:val="00531CE7"/>
    <w:rsid w:val="005337E3"/>
    <w:rsid w:val="005338DB"/>
    <w:rsid w:val="00547F77"/>
    <w:rsid w:val="005507DB"/>
    <w:rsid w:val="00562398"/>
    <w:rsid w:val="00575626"/>
    <w:rsid w:val="00582F2E"/>
    <w:rsid w:val="00590399"/>
    <w:rsid w:val="005A1AE7"/>
    <w:rsid w:val="005B448A"/>
    <w:rsid w:val="005B536B"/>
    <w:rsid w:val="005C2D6D"/>
    <w:rsid w:val="005C5C02"/>
    <w:rsid w:val="005C77DC"/>
    <w:rsid w:val="005E48E9"/>
    <w:rsid w:val="005F2C29"/>
    <w:rsid w:val="005F37EA"/>
    <w:rsid w:val="00601032"/>
    <w:rsid w:val="00611403"/>
    <w:rsid w:val="006136FA"/>
    <w:rsid w:val="006148CF"/>
    <w:rsid w:val="00620CBC"/>
    <w:rsid w:val="0062542B"/>
    <w:rsid w:val="006362B5"/>
    <w:rsid w:val="00642623"/>
    <w:rsid w:val="006442BC"/>
    <w:rsid w:val="0065282C"/>
    <w:rsid w:val="00660147"/>
    <w:rsid w:val="00662EBB"/>
    <w:rsid w:val="00671EAE"/>
    <w:rsid w:val="00695377"/>
    <w:rsid w:val="0069761B"/>
    <w:rsid w:val="006A033A"/>
    <w:rsid w:val="006A19F7"/>
    <w:rsid w:val="006A700A"/>
    <w:rsid w:val="006C02E2"/>
    <w:rsid w:val="006D64B8"/>
    <w:rsid w:val="006E0FDC"/>
    <w:rsid w:val="006E554C"/>
    <w:rsid w:val="006E759E"/>
    <w:rsid w:val="006F17F2"/>
    <w:rsid w:val="006F5475"/>
    <w:rsid w:val="0070486F"/>
    <w:rsid w:val="007073E2"/>
    <w:rsid w:val="00714D12"/>
    <w:rsid w:val="00716D1F"/>
    <w:rsid w:val="0074370B"/>
    <w:rsid w:val="00743B25"/>
    <w:rsid w:val="00744B1C"/>
    <w:rsid w:val="00747C8A"/>
    <w:rsid w:val="00753679"/>
    <w:rsid w:val="00761D8C"/>
    <w:rsid w:val="0076476B"/>
    <w:rsid w:val="0076505A"/>
    <w:rsid w:val="00770DD3"/>
    <w:rsid w:val="00780FB9"/>
    <w:rsid w:val="00785090"/>
    <w:rsid w:val="0078635D"/>
    <w:rsid w:val="007869E2"/>
    <w:rsid w:val="00787124"/>
    <w:rsid w:val="00787DC9"/>
    <w:rsid w:val="0079677F"/>
    <w:rsid w:val="00797173"/>
    <w:rsid w:val="007A6210"/>
    <w:rsid w:val="007A6B63"/>
    <w:rsid w:val="007B1229"/>
    <w:rsid w:val="007B35A4"/>
    <w:rsid w:val="007B463A"/>
    <w:rsid w:val="007E0E85"/>
    <w:rsid w:val="008110CE"/>
    <w:rsid w:val="0082344F"/>
    <w:rsid w:val="008240D4"/>
    <w:rsid w:val="00843FF0"/>
    <w:rsid w:val="0085011C"/>
    <w:rsid w:val="008533C0"/>
    <w:rsid w:val="00856DD8"/>
    <w:rsid w:val="00862794"/>
    <w:rsid w:val="00867B0F"/>
    <w:rsid w:val="00876222"/>
    <w:rsid w:val="0087756B"/>
    <w:rsid w:val="00884C84"/>
    <w:rsid w:val="00887C5B"/>
    <w:rsid w:val="008903E1"/>
    <w:rsid w:val="00892EEE"/>
    <w:rsid w:val="008A2046"/>
    <w:rsid w:val="008B3283"/>
    <w:rsid w:val="008C1C0A"/>
    <w:rsid w:val="008C7F4F"/>
    <w:rsid w:val="008E4F4C"/>
    <w:rsid w:val="008F6848"/>
    <w:rsid w:val="00900FD5"/>
    <w:rsid w:val="00910AE0"/>
    <w:rsid w:val="0091418F"/>
    <w:rsid w:val="0092351B"/>
    <w:rsid w:val="009240BA"/>
    <w:rsid w:val="00930A0B"/>
    <w:rsid w:val="00944BFE"/>
    <w:rsid w:val="009605F6"/>
    <w:rsid w:val="009616D8"/>
    <w:rsid w:val="00965C11"/>
    <w:rsid w:val="00966967"/>
    <w:rsid w:val="00966F7C"/>
    <w:rsid w:val="00973E84"/>
    <w:rsid w:val="00980146"/>
    <w:rsid w:val="009806C9"/>
    <w:rsid w:val="00980A52"/>
    <w:rsid w:val="00980B3A"/>
    <w:rsid w:val="00981228"/>
    <w:rsid w:val="00990D93"/>
    <w:rsid w:val="009A233C"/>
    <w:rsid w:val="009A2EC5"/>
    <w:rsid w:val="009B370C"/>
    <w:rsid w:val="009C2EFC"/>
    <w:rsid w:val="009C5242"/>
    <w:rsid w:val="009C64BE"/>
    <w:rsid w:val="009E2560"/>
    <w:rsid w:val="009F68A5"/>
    <w:rsid w:val="009F727D"/>
    <w:rsid w:val="00A00800"/>
    <w:rsid w:val="00A31C26"/>
    <w:rsid w:val="00A673C0"/>
    <w:rsid w:val="00A67573"/>
    <w:rsid w:val="00A73827"/>
    <w:rsid w:val="00A73B0E"/>
    <w:rsid w:val="00A825E6"/>
    <w:rsid w:val="00A863A6"/>
    <w:rsid w:val="00A8783C"/>
    <w:rsid w:val="00AA03A2"/>
    <w:rsid w:val="00AA6C71"/>
    <w:rsid w:val="00AB1B8B"/>
    <w:rsid w:val="00AB1BAF"/>
    <w:rsid w:val="00AB717B"/>
    <w:rsid w:val="00AC3511"/>
    <w:rsid w:val="00AC3D7B"/>
    <w:rsid w:val="00AE37DB"/>
    <w:rsid w:val="00AE50D2"/>
    <w:rsid w:val="00AF064C"/>
    <w:rsid w:val="00AF2F7C"/>
    <w:rsid w:val="00AF6776"/>
    <w:rsid w:val="00B0746D"/>
    <w:rsid w:val="00B13481"/>
    <w:rsid w:val="00B14EB2"/>
    <w:rsid w:val="00B172A6"/>
    <w:rsid w:val="00B23AC2"/>
    <w:rsid w:val="00B26C8A"/>
    <w:rsid w:val="00B3578D"/>
    <w:rsid w:val="00B50C9D"/>
    <w:rsid w:val="00B53880"/>
    <w:rsid w:val="00B5493A"/>
    <w:rsid w:val="00B75059"/>
    <w:rsid w:val="00B82C5C"/>
    <w:rsid w:val="00BC2C34"/>
    <w:rsid w:val="00BC6FAC"/>
    <w:rsid w:val="00BE6E5B"/>
    <w:rsid w:val="00C0432E"/>
    <w:rsid w:val="00C144A9"/>
    <w:rsid w:val="00C41E9A"/>
    <w:rsid w:val="00C5221A"/>
    <w:rsid w:val="00C52726"/>
    <w:rsid w:val="00C5473F"/>
    <w:rsid w:val="00C64184"/>
    <w:rsid w:val="00C65562"/>
    <w:rsid w:val="00C65A6B"/>
    <w:rsid w:val="00C6623F"/>
    <w:rsid w:val="00C66252"/>
    <w:rsid w:val="00C662AE"/>
    <w:rsid w:val="00C66467"/>
    <w:rsid w:val="00C751DD"/>
    <w:rsid w:val="00C90202"/>
    <w:rsid w:val="00C903A0"/>
    <w:rsid w:val="00CB10C1"/>
    <w:rsid w:val="00CB3BAC"/>
    <w:rsid w:val="00CB7DF8"/>
    <w:rsid w:val="00CC0860"/>
    <w:rsid w:val="00CC683E"/>
    <w:rsid w:val="00CD4AA7"/>
    <w:rsid w:val="00CE321B"/>
    <w:rsid w:val="00CF23A8"/>
    <w:rsid w:val="00CF4EED"/>
    <w:rsid w:val="00CF6B34"/>
    <w:rsid w:val="00CF7D10"/>
    <w:rsid w:val="00D202BE"/>
    <w:rsid w:val="00D22420"/>
    <w:rsid w:val="00D31A43"/>
    <w:rsid w:val="00D33471"/>
    <w:rsid w:val="00D44108"/>
    <w:rsid w:val="00D5081C"/>
    <w:rsid w:val="00D52625"/>
    <w:rsid w:val="00D537D2"/>
    <w:rsid w:val="00D56B64"/>
    <w:rsid w:val="00D60536"/>
    <w:rsid w:val="00D62310"/>
    <w:rsid w:val="00D6669F"/>
    <w:rsid w:val="00D66CCF"/>
    <w:rsid w:val="00D80BF2"/>
    <w:rsid w:val="00D9399D"/>
    <w:rsid w:val="00DA019A"/>
    <w:rsid w:val="00DA31C1"/>
    <w:rsid w:val="00DB3DF4"/>
    <w:rsid w:val="00DB43F4"/>
    <w:rsid w:val="00DC75EA"/>
    <w:rsid w:val="00DD2979"/>
    <w:rsid w:val="00DD36F5"/>
    <w:rsid w:val="00DD6B30"/>
    <w:rsid w:val="00DE17A2"/>
    <w:rsid w:val="00DE6893"/>
    <w:rsid w:val="00DF0C9C"/>
    <w:rsid w:val="00DF129E"/>
    <w:rsid w:val="00DF1BEF"/>
    <w:rsid w:val="00E02115"/>
    <w:rsid w:val="00E22521"/>
    <w:rsid w:val="00E22C02"/>
    <w:rsid w:val="00E26CC2"/>
    <w:rsid w:val="00E30A36"/>
    <w:rsid w:val="00E354AF"/>
    <w:rsid w:val="00E445CF"/>
    <w:rsid w:val="00E44C70"/>
    <w:rsid w:val="00E47341"/>
    <w:rsid w:val="00E62256"/>
    <w:rsid w:val="00E62FF9"/>
    <w:rsid w:val="00E637D4"/>
    <w:rsid w:val="00E71977"/>
    <w:rsid w:val="00E76D0A"/>
    <w:rsid w:val="00E84A5F"/>
    <w:rsid w:val="00E85AB2"/>
    <w:rsid w:val="00E876B1"/>
    <w:rsid w:val="00E90071"/>
    <w:rsid w:val="00EA2726"/>
    <w:rsid w:val="00EB20AB"/>
    <w:rsid w:val="00EC3194"/>
    <w:rsid w:val="00EC3F52"/>
    <w:rsid w:val="00ED3BFC"/>
    <w:rsid w:val="00EE066E"/>
    <w:rsid w:val="00F00201"/>
    <w:rsid w:val="00F02D62"/>
    <w:rsid w:val="00F123FA"/>
    <w:rsid w:val="00F14F1D"/>
    <w:rsid w:val="00F246E6"/>
    <w:rsid w:val="00F26664"/>
    <w:rsid w:val="00F31114"/>
    <w:rsid w:val="00F32DCD"/>
    <w:rsid w:val="00F42F11"/>
    <w:rsid w:val="00F4583A"/>
    <w:rsid w:val="00F5218F"/>
    <w:rsid w:val="00F52F0C"/>
    <w:rsid w:val="00F708BD"/>
    <w:rsid w:val="00F719F8"/>
    <w:rsid w:val="00F73BD8"/>
    <w:rsid w:val="00F830E8"/>
    <w:rsid w:val="00F845B0"/>
    <w:rsid w:val="00F925CE"/>
    <w:rsid w:val="00F94BAE"/>
    <w:rsid w:val="00FA077E"/>
    <w:rsid w:val="00FB17EB"/>
    <w:rsid w:val="00FC0289"/>
    <w:rsid w:val="00FC0EAF"/>
    <w:rsid w:val="00FC15A3"/>
    <w:rsid w:val="00FC1E0F"/>
    <w:rsid w:val="00FC2011"/>
    <w:rsid w:val="00FC637C"/>
    <w:rsid w:val="00FC65A4"/>
    <w:rsid w:val="00FF0FE4"/>
    <w:rsid w:val="00FF3DE0"/>
    <w:rsid w:val="01897721"/>
    <w:rsid w:val="02305EC8"/>
    <w:rsid w:val="023575E5"/>
    <w:rsid w:val="027A7612"/>
    <w:rsid w:val="02DF39F5"/>
    <w:rsid w:val="040F3B16"/>
    <w:rsid w:val="04293179"/>
    <w:rsid w:val="04EC75CB"/>
    <w:rsid w:val="050B58D8"/>
    <w:rsid w:val="05E859A8"/>
    <w:rsid w:val="06525A79"/>
    <w:rsid w:val="071E3483"/>
    <w:rsid w:val="075A17BF"/>
    <w:rsid w:val="085162AB"/>
    <w:rsid w:val="08B51A26"/>
    <w:rsid w:val="08DB73F7"/>
    <w:rsid w:val="0916013E"/>
    <w:rsid w:val="09A028DE"/>
    <w:rsid w:val="0AAE1DA3"/>
    <w:rsid w:val="0B366EAA"/>
    <w:rsid w:val="0B6C22FD"/>
    <w:rsid w:val="0BA514EC"/>
    <w:rsid w:val="0C7E4808"/>
    <w:rsid w:val="0D573A3A"/>
    <w:rsid w:val="0D753425"/>
    <w:rsid w:val="0D803000"/>
    <w:rsid w:val="0E715E49"/>
    <w:rsid w:val="0EB429EB"/>
    <w:rsid w:val="0EBA6F71"/>
    <w:rsid w:val="0FCD38C8"/>
    <w:rsid w:val="0FD20B5A"/>
    <w:rsid w:val="113C719C"/>
    <w:rsid w:val="11924FB8"/>
    <w:rsid w:val="11C72224"/>
    <w:rsid w:val="13977FF0"/>
    <w:rsid w:val="13B63F07"/>
    <w:rsid w:val="13C12BD3"/>
    <w:rsid w:val="14423DE3"/>
    <w:rsid w:val="149B6D2F"/>
    <w:rsid w:val="15CE3B81"/>
    <w:rsid w:val="17570EEA"/>
    <w:rsid w:val="17A433B8"/>
    <w:rsid w:val="180513B0"/>
    <w:rsid w:val="19C02564"/>
    <w:rsid w:val="1A27646D"/>
    <w:rsid w:val="1A824F3A"/>
    <w:rsid w:val="1A837203"/>
    <w:rsid w:val="1D04432C"/>
    <w:rsid w:val="1E0E1ABF"/>
    <w:rsid w:val="1E0F11B7"/>
    <w:rsid w:val="1F8133A0"/>
    <w:rsid w:val="20F47615"/>
    <w:rsid w:val="21D02A2F"/>
    <w:rsid w:val="224F3AF6"/>
    <w:rsid w:val="22E52610"/>
    <w:rsid w:val="233C375B"/>
    <w:rsid w:val="23C95987"/>
    <w:rsid w:val="255B62F0"/>
    <w:rsid w:val="26E52CAB"/>
    <w:rsid w:val="27AB3D22"/>
    <w:rsid w:val="27B91B29"/>
    <w:rsid w:val="28730EBF"/>
    <w:rsid w:val="28ED4E3F"/>
    <w:rsid w:val="29785438"/>
    <w:rsid w:val="2B7A7297"/>
    <w:rsid w:val="2BC3619C"/>
    <w:rsid w:val="2BD575BF"/>
    <w:rsid w:val="2BD93A5D"/>
    <w:rsid w:val="2CA72EA7"/>
    <w:rsid w:val="2CF67D18"/>
    <w:rsid w:val="2D35408E"/>
    <w:rsid w:val="2D9212A3"/>
    <w:rsid w:val="2DCC40AF"/>
    <w:rsid w:val="2DD751D8"/>
    <w:rsid w:val="2DE54B4F"/>
    <w:rsid w:val="2E234DA7"/>
    <w:rsid w:val="2E424CB4"/>
    <w:rsid w:val="2EC1468C"/>
    <w:rsid w:val="2ED74E86"/>
    <w:rsid w:val="2EE85546"/>
    <w:rsid w:val="2F126AB0"/>
    <w:rsid w:val="2F2B3442"/>
    <w:rsid w:val="2FA92867"/>
    <w:rsid w:val="30955169"/>
    <w:rsid w:val="31061FC9"/>
    <w:rsid w:val="31C7447C"/>
    <w:rsid w:val="3273368E"/>
    <w:rsid w:val="33482E57"/>
    <w:rsid w:val="33E80FD9"/>
    <w:rsid w:val="346C2B59"/>
    <w:rsid w:val="352C2AC9"/>
    <w:rsid w:val="35EC7F44"/>
    <w:rsid w:val="35F212BD"/>
    <w:rsid w:val="372431A9"/>
    <w:rsid w:val="372A7F5B"/>
    <w:rsid w:val="37EC7A01"/>
    <w:rsid w:val="381379C8"/>
    <w:rsid w:val="386A5BD5"/>
    <w:rsid w:val="38AB4A39"/>
    <w:rsid w:val="3B2A64D5"/>
    <w:rsid w:val="3BB701D4"/>
    <w:rsid w:val="3C2D0D35"/>
    <w:rsid w:val="3D6A7523"/>
    <w:rsid w:val="3E347693"/>
    <w:rsid w:val="3EB57012"/>
    <w:rsid w:val="3F0E4CFC"/>
    <w:rsid w:val="3F111960"/>
    <w:rsid w:val="3F6F4C2A"/>
    <w:rsid w:val="3FB56452"/>
    <w:rsid w:val="3FBF03F4"/>
    <w:rsid w:val="3FDC6343"/>
    <w:rsid w:val="40307062"/>
    <w:rsid w:val="4109429F"/>
    <w:rsid w:val="41771E04"/>
    <w:rsid w:val="4181131A"/>
    <w:rsid w:val="41CA6693"/>
    <w:rsid w:val="42236112"/>
    <w:rsid w:val="42295B17"/>
    <w:rsid w:val="42617C15"/>
    <w:rsid w:val="428E3806"/>
    <w:rsid w:val="42940EF2"/>
    <w:rsid w:val="43491DEF"/>
    <w:rsid w:val="43C21D71"/>
    <w:rsid w:val="43F3462F"/>
    <w:rsid w:val="44946A77"/>
    <w:rsid w:val="44C20644"/>
    <w:rsid w:val="46045418"/>
    <w:rsid w:val="4651393D"/>
    <w:rsid w:val="46A63BDA"/>
    <w:rsid w:val="46AE016A"/>
    <w:rsid w:val="473E66BB"/>
    <w:rsid w:val="47F6159D"/>
    <w:rsid w:val="488F05E8"/>
    <w:rsid w:val="497F3469"/>
    <w:rsid w:val="4B150597"/>
    <w:rsid w:val="4BB9615E"/>
    <w:rsid w:val="4C83446F"/>
    <w:rsid w:val="4D097DC9"/>
    <w:rsid w:val="4DBD55EE"/>
    <w:rsid w:val="4EAE488B"/>
    <w:rsid w:val="4ECE6952"/>
    <w:rsid w:val="4F286BB3"/>
    <w:rsid w:val="4F455F5A"/>
    <w:rsid w:val="4F610FE6"/>
    <w:rsid w:val="4FD277EE"/>
    <w:rsid w:val="51255992"/>
    <w:rsid w:val="524D0304"/>
    <w:rsid w:val="524F633F"/>
    <w:rsid w:val="52B00C1D"/>
    <w:rsid w:val="53232B02"/>
    <w:rsid w:val="53293766"/>
    <w:rsid w:val="5338205E"/>
    <w:rsid w:val="53AA2830"/>
    <w:rsid w:val="53C56D76"/>
    <w:rsid w:val="53DC1305"/>
    <w:rsid w:val="54377C6E"/>
    <w:rsid w:val="55AF0C17"/>
    <w:rsid w:val="560255E9"/>
    <w:rsid w:val="56046717"/>
    <w:rsid w:val="56B2489C"/>
    <w:rsid w:val="56B75990"/>
    <w:rsid w:val="570946DA"/>
    <w:rsid w:val="57874CA8"/>
    <w:rsid w:val="59A44A9E"/>
    <w:rsid w:val="5ADE22E8"/>
    <w:rsid w:val="5C1D341B"/>
    <w:rsid w:val="5D0F7201"/>
    <w:rsid w:val="5D5F468B"/>
    <w:rsid w:val="5FE813E6"/>
    <w:rsid w:val="602C2F4B"/>
    <w:rsid w:val="60CF4FBF"/>
    <w:rsid w:val="60F2369A"/>
    <w:rsid w:val="6105742C"/>
    <w:rsid w:val="61131A15"/>
    <w:rsid w:val="611825D2"/>
    <w:rsid w:val="61777592"/>
    <w:rsid w:val="61C30369"/>
    <w:rsid w:val="621D1727"/>
    <w:rsid w:val="62807157"/>
    <w:rsid w:val="62CC0855"/>
    <w:rsid w:val="632C484D"/>
    <w:rsid w:val="63560788"/>
    <w:rsid w:val="63B079EF"/>
    <w:rsid w:val="642F3009"/>
    <w:rsid w:val="643B5C6F"/>
    <w:rsid w:val="64934179"/>
    <w:rsid w:val="64D53032"/>
    <w:rsid w:val="652B38DB"/>
    <w:rsid w:val="65702B12"/>
    <w:rsid w:val="663A5C95"/>
    <w:rsid w:val="665C18C6"/>
    <w:rsid w:val="6740552D"/>
    <w:rsid w:val="67DA4EDB"/>
    <w:rsid w:val="6827055A"/>
    <w:rsid w:val="685968A7"/>
    <w:rsid w:val="687660C7"/>
    <w:rsid w:val="69093839"/>
    <w:rsid w:val="6912177C"/>
    <w:rsid w:val="69254F1F"/>
    <w:rsid w:val="693D7F76"/>
    <w:rsid w:val="696438E3"/>
    <w:rsid w:val="6A076A48"/>
    <w:rsid w:val="6A8D69A8"/>
    <w:rsid w:val="6AB4475C"/>
    <w:rsid w:val="6AB72548"/>
    <w:rsid w:val="6ADB6433"/>
    <w:rsid w:val="6C4552A4"/>
    <w:rsid w:val="6DDD3AD6"/>
    <w:rsid w:val="6DF07EA0"/>
    <w:rsid w:val="6E4805C5"/>
    <w:rsid w:val="6EA47F6A"/>
    <w:rsid w:val="6EC5724B"/>
    <w:rsid w:val="6F343618"/>
    <w:rsid w:val="6F632AB2"/>
    <w:rsid w:val="6FB10D76"/>
    <w:rsid w:val="70673B2B"/>
    <w:rsid w:val="70F76C5D"/>
    <w:rsid w:val="711E44ED"/>
    <w:rsid w:val="72F82DFF"/>
    <w:rsid w:val="739C3A29"/>
    <w:rsid w:val="73DF112A"/>
    <w:rsid w:val="74531F65"/>
    <w:rsid w:val="745905A3"/>
    <w:rsid w:val="755E319B"/>
    <w:rsid w:val="756730D3"/>
    <w:rsid w:val="75A3705B"/>
    <w:rsid w:val="7610256F"/>
    <w:rsid w:val="767E765C"/>
    <w:rsid w:val="76B0369B"/>
    <w:rsid w:val="76EE3FA1"/>
    <w:rsid w:val="773E1191"/>
    <w:rsid w:val="77666BE5"/>
    <w:rsid w:val="77791630"/>
    <w:rsid w:val="777D5283"/>
    <w:rsid w:val="77B724A3"/>
    <w:rsid w:val="783B4348"/>
    <w:rsid w:val="790526AE"/>
    <w:rsid w:val="79B55092"/>
    <w:rsid w:val="79E81899"/>
    <w:rsid w:val="7AA22289"/>
    <w:rsid w:val="7AF366E7"/>
    <w:rsid w:val="7AF94265"/>
    <w:rsid w:val="7B1F572E"/>
    <w:rsid w:val="7B4433BC"/>
    <w:rsid w:val="7BFF5ABE"/>
    <w:rsid w:val="7CEC1640"/>
    <w:rsid w:val="7D2B3E48"/>
    <w:rsid w:val="7DB44D00"/>
    <w:rsid w:val="7E470886"/>
    <w:rsid w:val="7E5D031B"/>
    <w:rsid w:val="7E834EFE"/>
    <w:rsid w:val="7EF2057B"/>
    <w:rsid w:val="7F9F6E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3"/>
    <w:basedOn w:val="1"/>
    <w:next w:val="4"/>
    <w:autoRedefine/>
    <w:qFormat/>
    <w:uiPriority w:val="0"/>
    <w:pPr>
      <w:keepNext/>
      <w:keepLines/>
      <w:spacing w:before="260" w:after="260" w:line="416" w:lineRule="auto"/>
      <w:outlineLvl w:val="2"/>
    </w:pPr>
    <w:rPr>
      <w:b/>
      <w:sz w:val="32"/>
      <w:szCs w:val="20"/>
    </w:rPr>
  </w:style>
  <w:style w:type="character" w:default="1" w:styleId="19">
    <w:name w:val="Default Paragraph Font"/>
    <w:autoRedefine/>
    <w:semiHidden/>
    <w:qFormat/>
    <w:uiPriority w:val="0"/>
  </w:style>
  <w:style w:type="table" w:default="1" w:styleId="17">
    <w:name w:val="Normal Table"/>
    <w:autoRedefine/>
    <w:semiHidden/>
    <w:qFormat/>
    <w:uiPriority w:val="0"/>
    <w:tblPr>
      <w:tblCellMar>
        <w:top w:w="0" w:type="dxa"/>
        <w:left w:w="108" w:type="dxa"/>
        <w:bottom w:w="0" w:type="dxa"/>
        <w:right w:w="108" w:type="dxa"/>
      </w:tblCellMar>
    </w:tblPr>
  </w:style>
  <w:style w:type="paragraph" w:styleId="4">
    <w:name w:val="Normal Indent"/>
    <w:basedOn w:val="1"/>
    <w:autoRedefine/>
    <w:qFormat/>
    <w:uiPriority w:val="0"/>
    <w:pPr>
      <w:ind w:firstLine="420" w:firstLineChars="200"/>
    </w:pPr>
  </w:style>
  <w:style w:type="paragraph" w:styleId="5">
    <w:name w:val="annotation text"/>
    <w:basedOn w:val="1"/>
    <w:link w:val="24"/>
    <w:autoRedefine/>
    <w:qFormat/>
    <w:uiPriority w:val="0"/>
    <w:pPr>
      <w:jc w:val="left"/>
    </w:pPr>
  </w:style>
  <w:style w:type="paragraph" w:styleId="6">
    <w:name w:val="Body Text"/>
    <w:basedOn w:val="1"/>
    <w:next w:val="1"/>
    <w:autoRedefine/>
    <w:unhideWhenUsed/>
    <w:qFormat/>
    <w:uiPriority w:val="0"/>
    <w:pPr>
      <w:spacing w:after="120"/>
    </w:pPr>
    <w:rPr>
      <w:rFonts w:ascii="Times New Roman" w:hAnsi="Times New Roman"/>
      <w:szCs w:val="20"/>
    </w:rPr>
  </w:style>
  <w:style w:type="paragraph" w:styleId="7">
    <w:name w:val="Body Text Indent"/>
    <w:basedOn w:val="1"/>
    <w:next w:val="6"/>
    <w:autoRedefine/>
    <w:qFormat/>
    <w:uiPriority w:val="99"/>
    <w:pPr>
      <w:spacing w:line="520" w:lineRule="exact"/>
      <w:ind w:left="570"/>
    </w:pPr>
    <w:rPr>
      <w:rFonts w:ascii="方正仿宋简体" w:hAnsi="创艺简仿宋" w:eastAsia="方正仿宋简体"/>
    </w:rPr>
  </w:style>
  <w:style w:type="paragraph" w:styleId="8">
    <w:name w:val="Plain Text"/>
    <w:basedOn w:val="1"/>
    <w:autoRedefine/>
    <w:qFormat/>
    <w:uiPriority w:val="0"/>
    <w:rPr>
      <w:rFonts w:ascii="宋体" w:hAnsi="Courier New"/>
      <w:szCs w:val="20"/>
    </w:rPr>
  </w:style>
  <w:style w:type="paragraph" w:styleId="9">
    <w:name w:val="Balloon Text"/>
    <w:basedOn w:val="1"/>
    <w:autoRedefine/>
    <w:semiHidden/>
    <w:qFormat/>
    <w:uiPriority w:val="0"/>
    <w:rPr>
      <w:sz w:val="18"/>
      <w:szCs w:val="18"/>
    </w:rPr>
  </w:style>
  <w:style w:type="paragraph" w:styleId="10">
    <w:name w:val="footer"/>
    <w:basedOn w:val="1"/>
    <w:link w:val="25"/>
    <w:autoRedefine/>
    <w:qFormat/>
    <w:uiPriority w:val="99"/>
    <w:pPr>
      <w:tabs>
        <w:tab w:val="center" w:pos="4153"/>
        <w:tab w:val="right" w:pos="8306"/>
      </w:tabs>
      <w:snapToGrid w:val="0"/>
      <w:jc w:val="left"/>
    </w:pPr>
    <w:rPr>
      <w:sz w:val="18"/>
      <w:szCs w:val="18"/>
    </w:rPr>
  </w:style>
  <w:style w:type="paragraph" w:styleId="11">
    <w:name w:val="header"/>
    <w:basedOn w:val="1"/>
    <w:link w:val="26"/>
    <w:autoRedefine/>
    <w:qFormat/>
    <w:uiPriority w:val="0"/>
    <w:pPr>
      <w:pBdr>
        <w:bottom w:val="single" w:color="auto" w:sz="6" w:space="1"/>
      </w:pBdr>
      <w:tabs>
        <w:tab w:val="center" w:pos="4153"/>
        <w:tab w:val="right" w:pos="8306"/>
      </w:tabs>
      <w:snapToGrid w:val="0"/>
      <w:jc w:val="center"/>
    </w:pPr>
    <w:rPr>
      <w:sz w:val="18"/>
      <w:szCs w:val="18"/>
    </w:rPr>
  </w:style>
  <w:style w:type="paragraph" w:styleId="12">
    <w:name w:val="List"/>
    <w:basedOn w:val="1"/>
    <w:autoRedefine/>
    <w:qFormat/>
    <w:uiPriority w:val="0"/>
    <w:pPr>
      <w:ind w:left="200" w:hanging="200" w:hangingChars="200"/>
    </w:pPr>
    <w:rPr>
      <w:sz w:val="24"/>
    </w:rPr>
  </w:style>
  <w:style w:type="paragraph" w:styleId="13">
    <w:name w:val="Normal (Web)"/>
    <w:basedOn w:val="1"/>
    <w:autoRedefine/>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微软雅黑" w:hAnsi="微软雅黑" w:eastAsia="微软雅黑" w:cs="微软雅黑"/>
      <w:kern w:val="0"/>
      <w:sz w:val="24"/>
      <w:lang w:val="en-US" w:eastAsia="zh-CN" w:bidi="ar"/>
    </w:rPr>
  </w:style>
  <w:style w:type="paragraph" w:styleId="14">
    <w:name w:val="Title"/>
    <w:basedOn w:val="1"/>
    <w:autoRedefine/>
    <w:qFormat/>
    <w:uiPriority w:val="0"/>
    <w:pPr>
      <w:jc w:val="center"/>
    </w:pPr>
    <w:rPr>
      <w:rFonts w:ascii="Lucida Console" w:hAnsi="Lucida Console"/>
      <w:b/>
      <w:bCs/>
      <w:color w:val="FF0000"/>
    </w:rPr>
  </w:style>
  <w:style w:type="paragraph" w:styleId="15">
    <w:name w:val="annotation subject"/>
    <w:basedOn w:val="5"/>
    <w:next w:val="5"/>
    <w:autoRedefine/>
    <w:semiHidden/>
    <w:qFormat/>
    <w:uiPriority w:val="0"/>
    <w:rPr>
      <w:b/>
      <w:bCs/>
    </w:rPr>
  </w:style>
  <w:style w:type="paragraph" w:styleId="16">
    <w:name w:val="Body Text First Indent 2"/>
    <w:basedOn w:val="7"/>
    <w:next w:val="12"/>
    <w:autoRedefine/>
    <w:qFormat/>
    <w:uiPriority w:val="0"/>
    <w:pPr>
      <w:tabs>
        <w:tab w:val="left" w:pos="720"/>
      </w:tabs>
      <w:ind w:firstLine="420"/>
    </w:pPr>
  </w:style>
  <w:style w:type="table" w:styleId="18">
    <w:name w:val="Table Grid"/>
    <w:basedOn w:val="17"/>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0">
    <w:name w:val="Strong"/>
    <w:basedOn w:val="19"/>
    <w:autoRedefine/>
    <w:qFormat/>
    <w:uiPriority w:val="0"/>
    <w:rPr>
      <w:b/>
    </w:rPr>
  </w:style>
  <w:style w:type="character" w:styleId="21">
    <w:name w:val="page number"/>
    <w:basedOn w:val="19"/>
    <w:autoRedefine/>
    <w:qFormat/>
    <w:uiPriority w:val="0"/>
  </w:style>
  <w:style w:type="character" w:styleId="22">
    <w:name w:val="Hyperlink"/>
    <w:basedOn w:val="19"/>
    <w:autoRedefine/>
    <w:unhideWhenUsed/>
    <w:qFormat/>
    <w:uiPriority w:val="99"/>
    <w:rPr>
      <w:color w:val="296FBE"/>
      <w:u w:val="none"/>
    </w:rPr>
  </w:style>
  <w:style w:type="character" w:styleId="23">
    <w:name w:val="annotation reference"/>
    <w:autoRedefine/>
    <w:semiHidden/>
    <w:qFormat/>
    <w:uiPriority w:val="0"/>
    <w:rPr>
      <w:sz w:val="21"/>
      <w:szCs w:val="21"/>
    </w:rPr>
  </w:style>
  <w:style w:type="character" w:customStyle="1" w:styleId="24">
    <w:name w:val="批注文字 Char"/>
    <w:link w:val="5"/>
    <w:autoRedefine/>
    <w:qFormat/>
    <w:uiPriority w:val="0"/>
    <w:rPr>
      <w:rFonts w:eastAsia="宋体"/>
      <w:kern w:val="2"/>
      <w:sz w:val="21"/>
      <w:szCs w:val="24"/>
      <w:lang w:val="en-US" w:eastAsia="zh-CN" w:bidi="ar-SA"/>
    </w:rPr>
  </w:style>
  <w:style w:type="character" w:customStyle="1" w:styleId="25">
    <w:name w:val="页脚 Char"/>
    <w:link w:val="10"/>
    <w:autoRedefine/>
    <w:qFormat/>
    <w:uiPriority w:val="99"/>
    <w:rPr>
      <w:kern w:val="2"/>
      <w:sz w:val="18"/>
      <w:szCs w:val="18"/>
    </w:rPr>
  </w:style>
  <w:style w:type="character" w:customStyle="1" w:styleId="26">
    <w:name w:val="页眉 Char"/>
    <w:link w:val="11"/>
    <w:autoRedefine/>
    <w:qFormat/>
    <w:uiPriority w:val="0"/>
    <w:rPr>
      <w:kern w:val="2"/>
      <w:sz w:val="18"/>
      <w:szCs w:val="18"/>
    </w:rPr>
  </w:style>
  <w:style w:type="paragraph" w:customStyle="1" w:styleId="27">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8">
    <w:name w:val="默认段落字体 Para Char Char Char Char"/>
    <w:basedOn w:val="1"/>
    <w:autoRedefine/>
    <w:qFormat/>
    <w:uiPriority w:val="0"/>
    <w:pPr>
      <w:spacing w:line="240" w:lineRule="atLeast"/>
      <w:ind w:left="420" w:firstLine="420"/>
    </w:pPr>
    <w:rPr>
      <w:kern w:val="0"/>
      <w:szCs w:val="21"/>
    </w:rPr>
  </w:style>
  <w:style w:type="paragraph" w:styleId="29">
    <w:name w:val="List Paragraph"/>
    <w:basedOn w:val="1"/>
    <w:autoRedefine/>
    <w:qFormat/>
    <w:uiPriority w:val="0"/>
    <w:pPr>
      <w:ind w:firstLine="420" w:firstLineChars="200"/>
    </w:pPr>
  </w:style>
  <w:style w:type="character" w:customStyle="1" w:styleId="30">
    <w:name w:val="样式 宋体 四号"/>
    <w:basedOn w:val="19"/>
    <w:autoRedefine/>
    <w:qFormat/>
    <w:uiPriority w:val="0"/>
    <w:rPr>
      <w:rFonts w:hint="eastAsia" w:ascii="宋体" w:hAnsi="宋体" w:eastAsia="仿宋_GB2312"/>
      <w:sz w:val="28"/>
    </w:rPr>
  </w:style>
  <w:style w:type="character" w:customStyle="1" w:styleId="31">
    <w:name w:val="font31"/>
    <w:basedOn w:val="19"/>
    <w:autoRedefine/>
    <w:qFormat/>
    <w:uiPriority w:val="0"/>
    <w:rPr>
      <w:rFonts w:hint="eastAsia" w:ascii="宋体" w:hAnsi="宋体" w:eastAsia="宋体" w:cs="宋体"/>
      <w:color w:val="000000"/>
      <w:sz w:val="18"/>
      <w:szCs w:val="18"/>
      <w:u w:val="none"/>
    </w:rPr>
  </w:style>
  <w:style w:type="paragraph" w:customStyle="1" w:styleId="32">
    <w:name w:val="正文文本 (2)"/>
    <w:basedOn w:val="1"/>
    <w:autoRedefine/>
    <w:qFormat/>
    <w:uiPriority w:val="0"/>
    <w:pPr>
      <w:spacing w:after="720"/>
    </w:pPr>
    <w:rPr>
      <w:rFonts w:ascii="宋体" w:hAnsi="宋体" w:eastAsia="宋体" w:cs="宋体"/>
      <w:sz w:val="44"/>
      <w:szCs w:val="44"/>
      <w:lang w:val="zh-CN" w:eastAsia="zh-CN" w:bidi="zh-CN"/>
    </w:rPr>
  </w:style>
  <w:style w:type="paragraph" w:customStyle="1" w:styleId="33">
    <w:name w:val="正文_1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
    <w:name w:val="正文_2"/>
    <w:autoRedefine/>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8"/>
    <customShpInfo spid="_x0000_s4099"/>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3554</Words>
  <Characters>3839</Characters>
  <Lines>22</Lines>
  <Paragraphs>6</Paragraphs>
  <TotalTime>2</TotalTime>
  <ScaleCrop>false</ScaleCrop>
  <LinksUpToDate>false</LinksUpToDate>
  <CharactersWithSpaces>4201</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2017-10-16T08:23:00Z</dcterms:created>
  <dc:creator>Administrator</dc:creator>
  <cp:lastModifiedBy>好人非法</cp:lastModifiedBy>
  <cp:lastPrinted>2019-06-05T06:35:00Z</cp:lastPrinted>
  <dcterms:modified xsi:type="dcterms:W3CDTF">2024-08-22T09:18:36Z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36AD3B075C5D4E5E9CCD7099F501DF1F_13</vt:lpwstr>
  </property>
</Properties>
</file>