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BB46E">
      <w:pPr>
        <w:pStyle w:val="3"/>
      </w:pPr>
      <w:r>
        <w:rPr>
          <w:rFonts w:hint="eastAsia"/>
          <w:lang w:eastAsia="zh-CN"/>
        </w:rPr>
        <w:t>询比</w:t>
      </w:r>
      <w:r>
        <w:t>公告</w:t>
      </w:r>
    </w:p>
    <w:p w14:paraId="0DA5BDA0">
      <w:pPr>
        <w:adjustRightInd w:val="0"/>
        <w:snapToGrid w:val="0"/>
        <w:spacing w:line="360" w:lineRule="auto"/>
        <w:ind w:firstLine="480" w:firstLineChars="200"/>
        <w:rPr>
          <w:rFonts w:hint="eastAsia" w:ascii="宋体" w:hAnsi="宋体" w:cs="宋体"/>
          <w:sz w:val="24"/>
          <w:lang w:bidi="ar"/>
        </w:rPr>
      </w:pPr>
      <w:bookmarkStart w:id="0" w:name="_Toc444155514"/>
      <w:bookmarkStart w:id="1" w:name="_Toc408391052"/>
      <w:r>
        <w:rPr>
          <w:rFonts w:hint="eastAsia" w:ascii="宋体" w:hAnsi="宋体" w:cs="宋体"/>
          <w:sz w:val="24"/>
          <w:lang w:bidi="ar"/>
        </w:rPr>
        <w:t>江苏国能石油天然气有限公司</w:t>
      </w:r>
      <w:r>
        <w:rPr>
          <w:rFonts w:hint="eastAsia" w:ascii="宋体" w:hAnsi="宋体" w:cs="宋体"/>
          <w:sz w:val="24"/>
          <w:lang w:val="en-US" w:eastAsia="zh-CN" w:bidi="ar"/>
        </w:rPr>
        <w:t>张兴矿区采输卤车间3组接替井建槽管道安装</w:t>
      </w:r>
      <w:r>
        <w:rPr>
          <w:rFonts w:hint="eastAsia" w:ascii="宋体" w:hAnsi="宋体" w:cs="宋体"/>
          <w:sz w:val="24"/>
          <w:lang w:bidi="ar"/>
        </w:rPr>
        <w:t>进行邀请</w:t>
      </w:r>
      <w:r>
        <w:rPr>
          <w:rFonts w:hint="eastAsia" w:ascii="宋体" w:hAnsi="宋体" w:cs="宋体"/>
          <w:sz w:val="24"/>
          <w:lang w:eastAsia="zh-CN" w:bidi="ar"/>
        </w:rPr>
        <w:t>询比</w:t>
      </w:r>
      <w:r>
        <w:rPr>
          <w:rFonts w:hint="eastAsia" w:ascii="宋体" w:hAnsi="宋体" w:cs="宋体"/>
          <w:sz w:val="24"/>
          <w:lang w:bidi="ar"/>
        </w:rPr>
        <w:t>。现欢迎有兴趣的投选人前来参与投选。</w:t>
      </w:r>
    </w:p>
    <w:p w14:paraId="2A68588D">
      <w:pPr>
        <w:pStyle w:val="4"/>
        <w:rPr>
          <w:rFonts w:hint="eastAsia" w:ascii="宋体" w:hAnsi="宋体"/>
          <w:sz w:val="24"/>
          <w:szCs w:val="24"/>
        </w:rPr>
      </w:pPr>
      <w:r>
        <w:rPr>
          <w:rFonts w:hint="eastAsia" w:ascii="宋体" w:hAnsi="宋体"/>
          <w:sz w:val="24"/>
          <w:szCs w:val="24"/>
          <w:lang w:bidi="ar"/>
        </w:rPr>
        <w:t>一、</w:t>
      </w:r>
      <w:r>
        <w:rPr>
          <w:rFonts w:hint="eastAsia"/>
          <w:lang w:bidi="ar"/>
        </w:rPr>
        <w:t>资格审查方式</w:t>
      </w:r>
    </w:p>
    <w:p w14:paraId="0019E042">
      <w:pPr>
        <w:adjustRightInd w:val="0"/>
        <w:snapToGrid w:val="0"/>
        <w:spacing w:line="360" w:lineRule="auto"/>
        <w:ind w:firstLine="480" w:firstLineChars="200"/>
        <w:rPr>
          <w:rFonts w:hint="eastAsia" w:ascii="宋体" w:hAnsi="宋体" w:cs="宋体"/>
          <w:sz w:val="24"/>
        </w:rPr>
      </w:pPr>
      <w:r>
        <w:rPr>
          <w:rFonts w:hint="eastAsia" w:ascii="宋体" w:hAnsi="宋体" w:cs="宋体"/>
          <w:sz w:val="24"/>
          <w:u w:val="single"/>
          <w:lang w:bidi="ar"/>
        </w:rPr>
        <w:t>江苏国能石油天然气有限公司</w:t>
      </w:r>
      <w:r>
        <w:rPr>
          <w:rFonts w:hint="eastAsia" w:ascii="宋体" w:hAnsi="宋体" w:cs="宋体"/>
          <w:sz w:val="24"/>
          <w:u w:val="single"/>
          <w:lang w:val="en-US" w:eastAsia="zh-CN" w:bidi="ar"/>
        </w:rPr>
        <w:t>张兴矿区采输卤车间3组接替井建槽管道安装</w:t>
      </w:r>
      <w:r>
        <w:rPr>
          <w:rFonts w:hint="eastAsia" w:ascii="宋体" w:hAnsi="宋体" w:cs="宋体"/>
          <w:sz w:val="24"/>
          <w:lang w:bidi="ar"/>
        </w:rPr>
        <w:t>已获批准，项目资金来源为企业自筹，</w:t>
      </w:r>
      <w:r>
        <w:rPr>
          <w:rFonts w:hint="eastAsia" w:ascii="宋体" w:hAnsi="宋体" w:cs="宋体"/>
          <w:sz w:val="24"/>
          <w:lang w:eastAsia="zh-CN" w:bidi="ar"/>
        </w:rPr>
        <w:t>询比</w:t>
      </w:r>
      <w:r>
        <w:rPr>
          <w:rFonts w:hint="eastAsia" w:ascii="宋体" w:hAnsi="宋体" w:cs="宋体"/>
          <w:sz w:val="24"/>
          <w:lang w:bidi="ar"/>
        </w:rPr>
        <w:t>人为</w:t>
      </w:r>
      <w:r>
        <w:rPr>
          <w:rFonts w:hint="eastAsia" w:ascii="宋体" w:hAnsi="宋体" w:cs="宋体"/>
          <w:sz w:val="24"/>
          <w:u w:val="single"/>
          <w:lang w:bidi="ar"/>
        </w:rPr>
        <w:t>江苏国能石油天然气有限公司</w:t>
      </w:r>
      <w:r>
        <w:rPr>
          <w:rFonts w:hint="eastAsia" w:ascii="宋体" w:hAnsi="宋体" w:cs="宋体"/>
          <w:sz w:val="24"/>
          <w:lang w:bidi="ar"/>
        </w:rPr>
        <w:t>。本项目已具备</w:t>
      </w:r>
      <w:r>
        <w:rPr>
          <w:rFonts w:hint="eastAsia" w:ascii="宋体" w:hAnsi="宋体" w:cs="宋体"/>
          <w:sz w:val="24"/>
          <w:lang w:eastAsia="zh-CN" w:bidi="ar"/>
        </w:rPr>
        <w:t>询比</w:t>
      </w:r>
      <w:r>
        <w:rPr>
          <w:rFonts w:hint="eastAsia" w:ascii="宋体" w:hAnsi="宋体" w:cs="宋体"/>
          <w:sz w:val="24"/>
          <w:lang w:bidi="ar"/>
        </w:rPr>
        <w:t>条件，现进行</w:t>
      </w:r>
      <w:r>
        <w:rPr>
          <w:rFonts w:hint="eastAsia" w:ascii="宋体" w:hAnsi="宋体" w:cs="宋体"/>
          <w:sz w:val="24"/>
          <w:lang w:eastAsia="zh-CN" w:bidi="ar"/>
        </w:rPr>
        <w:t>询比</w:t>
      </w:r>
      <w:r>
        <w:rPr>
          <w:rFonts w:hint="eastAsia" w:ascii="宋体" w:hAnsi="宋体" w:cs="宋体"/>
          <w:sz w:val="24"/>
          <w:lang w:bidi="ar"/>
        </w:rPr>
        <w:t>。</w:t>
      </w:r>
    </w:p>
    <w:p w14:paraId="7BBCFEF1">
      <w:pPr>
        <w:pStyle w:val="4"/>
      </w:pPr>
      <w:r>
        <w:rPr>
          <w:rFonts w:hint="eastAsia"/>
          <w:lang w:bidi="ar"/>
        </w:rPr>
        <w:t>二、项目概况和</w:t>
      </w:r>
      <w:r>
        <w:rPr>
          <w:rFonts w:hint="eastAsia"/>
          <w:lang w:eastAsia="zh-CN" w:bidi="ar"/>
        </w:rPr>
        <w:t>询比</w:t>
      </w:r>
      <w:r>
        <w:rPr>
          <w:rFonts w:hint="eastAsia"/>
          <w:lang w:bidi="ar"/>
        </w:rPr>
        <w:t>范围</w:t>
      </w:r>
    </w:p>
    <w:p w14:paraId="1C8D61E2">
      <w:pPr>
        <w:adjustRightInd w:val="0"/>
        <w:snapToGrid w:val="0"/>
        <w:spacing w:line="360" w:lineRule="auto"/>
        <w:ind w:firstLine="480" w:firstLineChars="200"/>
        <w:rPr>
          <w:rFonts w:hint="eastAsia" w:ascii="宋体" w:hAnsi="宋体" w:cs="宋体"/>
          <w:b/>
          <w:bCs/>
          <w:sz w:val="24"/>
          <w:u w:val="single"/>
          <w:lang w:bidi="ar"/>
        </w:rPr>
      </w:pPr>
      <w:r>
        <w:rPr>
          <w:rFonts w:hint="eastAsia" w:ascii="宋体" w:hAnsi="宋体" w:cs="宋体"/>
          <w:sz w:val="24"/>
          <w:lang w:bidi="ar"/>
        </w:rPr>
        <w:t>2.1项目规模：</w:t>
      </w:r>
      <w:r>
        <w:rPr>
          <w:rFonts w:hint="eastAsia" w:ascii="宋体" w:hAnsi="宋体" w:cs="宋体"/>
          <w:b/>
          <w:bCs/>
          <w:sz w:val="24"/>
          <w:u w:val="single"/>
          <w:lang w:bidi="ar"/>
        </w:rPr>
        <w:t>江苏国能公司</w:t>
      </w:r>
      <w:r>
        <w:rPr>
          <w:rFonts w:hint="eastAsia" w:ascii="宋体" w:hAnsi="宋体" w:cs="宋体"/>
          <w:b/>
          <w:bCs/>
          <w:sz w:val="24"/>
          <w:u w:val="single"/>
          <w:lang w:val="en-US" w:eastAsia="zh-CN" w:bidi="ar"/>
        </w:rPr>
        <w:t>张兴矿区采输卤车间3组接替井建槽管道安装</w:t>
      </w:r>
      <w:r>
        <w:rPr>
          <w:rFonts w:hint="eastAsia" w:ascii="宋体" w:hAnsi="宋体" w:cs="宋体"/>
          <w:b/>
          <w:bCs/>
          <w:sz w:val="24"/>
          <w:u w:val="single"/>
          <w:lang w:bidi="ar"/>
        </w:rPr>
        <w:t>；</w:t>
      </w:r>
    </w:p>
    <w:p w14:paraId="76F0E5CD">
      <w:pPr>
        <w:widowControl/>
        <w:adjustRightInd w:val="0"/>
        <w:snapToGrid w:val="0"/>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lang w:bidi="ar"/>
        </w:rPr>
        <w:t>2.2</w:t>
      </w:r>
      <w:r>
        <w:rPr>
          <w:rFonts w:hint="eastAsia" w:ascii="宋体" w:hAnsi="宋体" w:cs="宋体"/>
          <w:sz w:val="24"/>
          <w:lang w:eastAsia="zh-CN" w:bidi="ar"/>
        </w:rPr>
        <w:t>询比</w:t>
      </w:r>
      <w:r>
        <w:rPr>
          <w:rFonts w:hint="eastAsia" w:ascii="宋体" w:hAnsi="宋体" w:cs="宋体"/>
          <w:sz w:val="24"/>
          <w:highlight w:val="none"/>
          <w:lang w:bidi="ar"/>
        </w:rPr>
        <w:t>范围：</w:t>
      </w:r>
      <w:r>
        <w:rPr>
          <w:rFonts w:hint="eastAsia" w:ascii="宋体" w:hAnsi="宋体" w:cs="宋体"/>
          <w:color w:val="auto"/>
          <w:sz w:val="24"/>
          <w:highlight w:val="none"/>
          <w:lang w:val="en-US" w:eastAsia="zh-CN" w:bidi="ar"/>
        </w:rPr>
        <w:t>张兴矿区采输卤车间ZXK3井、ZXK15井、ZXK16井3组接替井建槽管线安装，主要工作量为</w:t>
      </w:r>
      <w:r>
        <w:rPr>
          <w:rFonts w:hint="eastAsia" w:ascii="宋体" w:hAnsi="宋体" w:cs="宋体"/>
          <w:b/>
          <w:bCs/>
          <w:color w:val="auto"/>
          <w:sz w:val="24"/>
          <w:highlight w:val="none"/>
          <w:u w:val="single"/>
          <w:lang w:val="en-US" w:eastAsia="zh-CN" w:bidi="ar"/>
        </w:rPr>
        <w:t>长度约3200米左右</w:t>
      </w:r>
      <w:r>
        <w:rPr>
          <w:rFonts w:hint="eastAsia" w:ascii="宋体" w:hAnsi="宋体" w:cs="宋体"/>
          <w:b/>
          <w:bCs/>
          <w:sz w:val="24"/>
          <w:highlight w:val="none"/>
          <w:u w:val="single"/>
          <w:lang w:bidi="ar"/>
        </w:rPr>
        <w:t>Φ</w:t>
      </w:r>
      <w:r>
        <w:rPr>
          <w:rFonts w:hint="eastAsia" w:ascii="宋体" w:hAnsi="宋体" w:cs="宋体"/>
          <w:b/>
          <w:bCs/>
          <w:sz w:val="24"/>
          <w:highlight w:val="none"/>
          <w:u w:val="single"/>
          <w:lang w:val="en-US" w:eastAsia="zh-CN" w:bidi="ar"/>
        </w:rPr>
        <w:t>325</w:t>
      </w:r>
      <w:r>
        <w:rPr>
          <w:rFonts w:ascii="宋体" w:hAnsi="宋体" w:cs="宋体"/>
          <w:b/>
          <w:bCs/>
          <w:sz w:val="24"/>
          <w:highlight w:val="none"/>
          <w:u w:val="single"/>
          <w:lang w:bidi="ar"/>
        </w:rPr>
        <w:t>*1</w:t>
      </w:r>
      <w:r>
        <w:rPr>
          <w:rFonts w:hint="eastAsia" w:ascii="宋体" w:hAnsi="宋体" w:cs="宋体"/>
          <w:b/>
          <w:bCs/>
          <w:sz w:val="24"/>
          <w:highlight w:val="none"/>
          <w:u w:val="single"/>
          <w:lang w:val="en-US" w:eastAsia="zh-CN" w:bidi="ar"/>
        </w:rPr>
        <w:t>2</w:t>
      </w:r>
      <w:r>
        <w:rPr>
          <w:rFonts w:ascii="宋体" w:hAnsi="宋体" w:cs="宋体"/>
          <w:b/>
          <w:bCs/>
          <w:sz w:val="24"/>
          <w:highlight w:val="none"/>
          <w:u w:val="single"/>
          <w:lang w:bidi="ar"/>
        </w:rPr>
        <w:t>mm</w:t>
      </w:r>
      <w:r>
        <w:rPr>
          <w:rFonts w:hint="eastAsia" w:ascii="宋体" w:hAnsi="宋体" w:cs="宋体"/>
          <w:b/>
          <w:bCs/>
          <w:sz w:val="24"/>
          <w:highlight w:val="none"/>
          <w:u w:val="single"/>
          <w:lang w:val="en-US" w:eastAsia="zh-CN" w:bidi="ar"/>
        </w:rPr>
        <w:t>和520米左右</w:t>
      </w:r>
      <w:r>
        <w:rPr>
          <w:rFonts w:hint="eastAsia" w:ascii="宋体" w:hAnsi="宋体" w:cs="宋体"/>
          <w:b/>
          <w:bCs/>
          <w:sz w:val="24"/>
          <w:highlight w:val="none"/>
          <w:u w:val="single"/>
          <w:lang w:bidi="ar"/>
        </w:rPr>
        <w:t>Φ</w:t>
      </w:r>
      <w:r>
        <w:rPr>
          <w:rFonts w:hint="eastAsia" w:ascii="宋体" w:hAnsi="宋体" w:cs="宋体"/>
          <w:b/>
          <w:bCs/>
          <w:sz w:val="24"/>
          <w:highlight w:val="none"/>
          <w:u w:val="single"/>
          <w:lang w:val="en-US" w:eastAsia="zh-CN" w:bidi="ar"/>
        </w:rPr>
        <w:t>219</w:t>
      </w:r>
      <w:r>
        <w:rPr>
          <w:rFonts w:ascii="宋体" w:hAnsi="宋体" w:cs="宋体"/>
          <w:b/>
          <w:bCs/>
          <w:sz w:val="24"/>
          <w:highlight w:val="none"/>
          <w:u w:val="single"/>
          <w:lang w:bidi="ar"/>
        </w:rPr>
        <w:t>*1</w:t>
      </w:r>
      <w:r>
        <w:rPr>
          <w:rFonts w:hint="eastAsia" w:ascii="宋体" w:hAnsi="宋体" w:cs="宋体"/>
          <w:b/>
          <w:bCs/>
          <w:sz w:val="24"/>
          <w:highlight w:val="none"/>
          <w:u w:val="single"/>
          <w:lang w:val="en-US" w:eastAsia="zh-CN" w:bidi="ar"/>
        </w:rPr>
        <w:t>0</w:t>
      </w:r>
      <w:r>
        <w:rPr>
          <w:rFonts w:ascii="宋体" w:hAnsi="宋体" w:cs="宋体"/>
          <w:b/>
          <w:bCs/>
          <w:sz w:val="24"/>
          <w:highlight w:val="none"/>
          <w:u w:val="single"/>
          <w:lang w:bidi="ar"/>
        </w:rPr>
        <w:t>mm</w:t>
      </w:r>
      <w:r>
        <w:rPr>
          <w:rFonts w:hint="eastAsia" w:ascii="宋体" w:hAnsi="宋体" w:cs="宋体"/>
          <w:b/>
          <w:bCs/>
          <w:sz w:val="24"/>
          <w:highlight w:val="none"/>
          <w:u w:val="single"/>
          <w:lang w:bidi="ar"/>
        </w:rPr>
        <w:t>无缝钢管焊接、</w:t>
      </w:r>
      <w:r>
        <w:rPr>
          <w:rFonts w:hint="eastAsia" w:ascii="宋体" w:hAnsi="宋体" w:cs="宋体"/>
          <w:b/>
          <w:bCs/>
          <w:sz w:val="24"/>
          <w:highlight w:val="none"/>
          <w:u w:val="single"/>
          <w:lang w:val="en-US" w:eastAsia="zh-CN" w:bidi="ar"/>
        </w:rPr>
        <w:t>无损检测、土建、埋地安装等</w:t>
      </w:r>
      <w:r>
        <w:rPr>
          <w:rFonts w:hint="eastAsia" w:ascii="宋体" w:hAnsi="宋体" w:cs="宋体"/>
          <w:b/>
          <w:bCs/>
          <w:sz w:val="24"/>
          <w:highlight w:val="none"/>
          <w:u w:val="single"/>
          <w:lang w:bidi="ar"/>
        </w:rPr>
        <w:t>施工及附属阀门的安装等</w:t>
      </w:r>
      <w:r>
        <w:rPr>
          <w:rFonts w:hint="eastAsia" w:ascii="宋体" w:hAnsi="宋体" w:cs="宋体"/>
          <w:b/>
          <w:bCs/>
          <w:sz w:val="24"/>
          <w:highlight w:val="none"/>
          <w:u w:val="single"/>
          <w:lang w:eastAsia="zh-CN" w:bidi="ar"/>
        </w:rPr>
        <w:t>，</w:t>
      </w:r>
      <w:r>
        <w:rPr>
          <w:rFonts w:hint="eastAsia" w:ascii="宋体" w:hAnsi="宋体" w:cs="宋体"/>
          <w:b/>
          <w:bCs/>
          <w:sz w:val="24"/>
          <w:highlight w:val="none"/>
          <w:u w:val="single"/>
          <w:lang w:val="en-US" w:eastAsia="zh-CN" w:bidi="ar"/>
        </w:rPr>
        <w:t>具体详见工程量清单</w:t>
      </w:r>
      <w:r>
        <w:rPr>
          <w:rFonts w:hint="eastAsia" w:ascii="宋体" w:hAnsi="宋体" w:cs="宋体"/>
          <w:sz w:val="24"/>
          <w:lang w:bidi="ar"/>
        </w:rPr>
        <w:t>。具体以</w:t>
      </w:r>
      <w:r>
        <w:rPr>
          <w:rFonts w:hint="eastAsia" w:ascii="宋体" w:hAnsi="宋体" w:cs="宋体"/>
          <w:sz w:val="24"/>
          <w:lang w:eastAsia="zh-CN" w:bidi="ar"/>
        </w:rPr>
        <w:t>询比</w:t>
      </w:r>
      <w:r>
        <w:rPr>
          <w:rFonts w:hint="eastAsia" w:ascii="宋体" w:hAnsi="宋体" w:cs="宋体"/>
          <w:sz w:val="24"/>
          <w:lang w:bidi="ar"/>
        </w:rPr>
        <w:t>人下达的书面指令为准。项目所在地：江苏省淮安市淮安区</w:t>
      </w:r>
      <w:r>
        <w:rPr>
          <w:rFonts w:hint="eastAsia" w:ascii="宋体" w:hAnsi="宋体" w:cs="宋体"/>
          <w:sz w:val="24"/>
          <w:lang w:eastAsia="zh-CN" w:bidi="ar"/>
        </w:rPr>
        <w:t>。</w:t>
      </w:r>
    </w:p>
    <w:p w14:paraId="12ACED59">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2.3</w:t>
      </w:r>
      <w:r>
        <w:rPr>
          <w:rFonts w:hint="eastAsia" w:ascii="宋体" w:hAnsi="宋体" w:cs="宋体"/>
          <w:sz w:val="24"/>
          <w:lang w:val="en-US" w:eastAsia="zh-CN" w:bidi="ar"/>
        </w:rPr>
        <w:t>项目周期</w:t>
      </w:r>
      <w:r>
        <w:rPr>
          <w:rFonts w:hint="eastAsia" w:ascii="宋体" w:hAnsi="宋体" w:cs="宋体"/>
          <w:sz w:val="24"/>
          <w:lang w:bidi="ar"/>
        </w:rPr>
        <w:t>：</w:t>
      </w:r>
      <w:r>
        <w:rPr>
          <w:rFonts w:hint="eastAsia" w:ascii="宋体" w:hAnsi="宋体" w:cs="宋体"/>
          <w:sz w:val="24"/>
          <w:lang w:val="en-US" w:eastAsia="zh-CN" w:bidi="ar"/>
        </w:rPr>
        <w:t>接到甲方通知后60日历天（雨天除外）</w:t>
      </w:r>
      <w:r>
        <w:rPr>
          <w:rFonts w:hint="eastAsia" w:ascii="宋体" w:hAnsi="宋体" w:cs="宋体"/>
          <w:sz w:val="24"/>
          <w:lang w:bidi="ar"/>
        </w:rPr>
        <w:t>；</w:t>
      </w:r>
    </w:p>
    <w:p w14:paraId="0F1A3D30">
      <w:pPr>
        <w:widowControl/>
        <w:adjustRightInd w:val="0"/>
        <w:snapToGrid w:val="0"/>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bidi="ar"/>
        </w:rPr>
        <w:t xml:space="preserve">2.4 </w:t>
      </w:r>
      <w:r>
        <w:rPr>
          <w:rFonts w:hint="eastAsia" w:ascii="宋体" w:hAnsi="宋体" w:cs="宋体"/>
          <w:sz w:val="24"/>
          <w:highlight w:val="none"/>
          <w:lang w:val="en-US" w:eastAsia="zh-CN" w:bidi="ar"/>
        </w:rPr>
        <w:t>项目预算</w:t>
      </w:r>
      <w:r>
        <w:rPr>
          <w:rFonts w:hint="eastAsia" w:ascii="宋体" w:hAnsi="宋体" w:cs="宋体"/>
          <w:sz w:val="24"/>
          <w:highlight w:val="none"/>
          <w:lang w:bidi="ar"/>
        </w:rPr>
        <w:t>：</w:t>
      </w:r>
      <w:r>
        <w:rPr>
          <w:rFonts w:hint="eastAsia" w:ascii="宋体" w:hAnsi="宋体" w:cs="宋体"/>
          <w:sz w:val="24"/>
          <w:highlight w:val="none"/>
          <w:lang w:val="en-US" w:eastAsia="zh-CN" w:bidi="ar"/>
        </w:rPr>
        <w:t>955397.03元</w:t>
      </w:r>
      <w:r>
        <w:rPr>
          <w:rFonts w:hint="eastAsia" w:ascii="宋体" w:hAnsi="宋体" w:cs="宋体"/>
          <w:sz w:val="24"/>
          <w:highlight w:val="none"/>
          <w:lang w:bidi="ar"/>
        </w:rPr>
        <w:t>（含税）；</w:t>
      </w:r>
    </w:p>
    <w:p w14:paraId="7CAA0358">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2.5 质量要求：合格，达到国家、行业相关标准以及招标文件要求；</w:t>
      </w:r>
    </w:p>
    <w:p w14:paraId="214F4DEB">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2.6 QHSE管理要求：QHSE管理要求达到无QHSE事故，并执行</w:t>
      </w:r>
      <w:r>
        <w:rPr>
          <w:rFonts w:hint="eastAsia" w:ascii="宋体" w:hAnsi="宋体" w:cs="宋体"/>
          <w:sz w:val="24"/>
          <w:lang w:eastAsia="zh-CN" w:bidi="ar"/>
        </w:rPr>
        <w:t>询比</w:t>
      </w:r>
      <w:r>
        <w:rPr>
          <w:rFonts w:hint="eastAsia" w:ascii="宋体" w:hAnsi="宋体" w:cs="宋体"/>
          <w:sz w:val="24"/>
          <w:lang w:bidi="ar"/>
        </w:rPr>
        <w:t>人的相关要求</w:t>
      </w:r>
      <w:r>
        <w:rPr>
          <w:rFonts w:ascii="宋体" w:hAnsi="宋体" w:cs="宋体"/>
          <w:sz w:val="24"/>
          <w:lang w:bidi="ar"/>
        </w:rPr>
        <w:t>；</w:t>
      </w:r>
    </w:p>
    <w:p w14:paraId="7A6CE917">
      <w:pPr>
        <w:pStyle w:val="4"/>
        <w:rPr>
          <w:rFonts w:hint="eastAsia" w:ascii="宋体" w:hAnsi="宋体"/>
          <w:sz w:val="24"/>
        </w:rPr>
      </w:pPr>
      <w:r>
        <w:rPr>
          <w:rFonts w:hint="eastAsia"/>
        </w:rPr>
        <w:t>三、</w:t>
      </w:r>
      <w:r>
        <w:t>投选人资格要求</w:t>
      </w:r>
      <w:bookmarkEnd w:id="0"/>
      <w:bookmarkEnd w:id="1"/>
    </w:p>
    <w:p w14:paraId="08EFFC52">
      <w:pPr>
        <w:adjustRightInd w:val="0"/>
        <w:snapToGrid w:val="0"/>
        <w:spacing w:line="360" w:lineRule="auto"/>
        <w:ind w:firstLine="480"/>
        <w:rPr>
          <w:rFonts w:hint="default" w:ascii="宋体" w:hAnsi="宋体" w:eastAsia="宋体"/>
          <w:sz w:val="24"/>
          <w:lang w:val="en-US" w:eastAsia="zh-CN"/>
        </w:rPr>
      </w:pPr>
      <w:r>
        <w:rPr>
          <w:rFonts w:hint="eastAsia" w:ascii="宋体" w:hAnsi="宋体"/>
          <w:sz w:val="24"/>
        </w:rPr>
        <w:t>3.1企业资质要求：投选人须</w:t>
      </w:r>
      <w:r>
        <w:rPr>
          <w:rFonts w:hint="eastAsia" w:ascii="宋体" w:hAnsi="宋体"/>
          <w:b/>
          <w:bCs/>
          <w:sz w:val="24"/>
          <w:u w:val="single"/>
        </w:rPr>
        <w:t>具有独立法人资格及有效的企业法人营业执照</w:t>
      </w:r>
      <w:r>
        <w:rPr>
          <w:rFonts w:hint="eastAsia" w:ascii="宋体" w:hAnsi="宋体"/>
          <w:b/>
          <w:bCs/>
          <w:sz w:val="24"/>
          <w:u w:val="single"/>
          <w:lang w:eastAsia="zh-CN"/>
        </w:rPr>
        <w:t>，</w:t>
      </w:r>
      <w:r>
        <w:rPr>
          <w:rFonts w:hint="eastAsia" w:ascii="宋体" w:hAnsi="宋体"/>
          <w:sz w:val="24"/>
        </w:rPr>
        <w:t>具备建设主管部门颁发的</w:t>
      </w:r>
      <w:r>
        <w:rPr>
          <w:rFonts w:hint="eastAsia" w:ascii="宋体" w:hAnsi="宋体"/>
          <w:b/>
          <w:bCs/>
          <w:sz w:val="24"/>
          <w:u w:val="single"/>
        </w:rPr>
        <w:t>机电安装工程</w:t>
      </w:r>
      <w:r>
        <w:rPr>
          <w:rFonts w:hint="eastAsia" w:ascii="宋体" w:hAnsi="宋体"/>
          <w:b/>
          <w:bCs/>
          <w:sz w:val="24"/>
          <w:u w:val="single"/>
          <w:lang w:val="en-US" w:eastAsia="zh-CN"/>
        </w:rPr>
        <w:t>或</w:t>
      </w:r>
      <w:r>
        <w:rPr>
          <w:rFonts w:hint="eastAsia" w:ascii="宋体" w:hAnsi="宋体"/>
          <w:b/>
          <w:bCs/>
          <w:sz w:val="24"/>
          <w:u w:val="single"/>
        </w:rPr>
        <w:t>石油化工工程施工总承包</w:t>
      </w:r>
      <w:r>
        <w:rPr>
          <w:rFonts w:hint="eastAsia" w:ascii="宋体" w:hAnsi="宋体"/>
          <w:b/>
          <w:bCs/>
          <w:sz w:val="24"/>
          <w:u w:val="single"/>
          <w:lang w:val="en-US" w:eastAsia="zh-CN"/>
        </w:rPr>
        <w:t>贰</w:t>
      </w:r>
      <w:r>
        <w:rPr>
          <w:rFonts w:hint="eastAsia" w:ascii="宋体" w:hAnsi="宋体"/>
          <w:b/>
          <w:bCs/>
          <w:sz w:val="24"/>
          <w:u w:val="single"/>
        </w:rPr>
        <w:t>级以上</w:t>
      </w:r>
      <w:r>
        <w:rPr>
          <w:rFonts w:hint="eastAsia" w:ascii="宋体" w:hAnsi="宋体"/>
          <w:b/>
          <w:bCs/>
          <w:sz w:val="24"/>
          <w:u w:val="single"/>
          <w:lang w:eastAsia="zh-CN"/>
        </w:rPr>
        <w:t>（</w:t>
      </w:r>
      <w:r>
        <w:rPr>
          <w:rFonts w:hint="eastAsia" w:ascii="宋体" w:hAnsi="宋体"/>
          <w:b/>
          <w:bCs/>
          <w:sz w:val="24"/>
          <w:u w:val="single"/>
          <w:lang w:val="en-US" w:eastAsia="zh-CN"/>
        </w:rPr>
        <w:t>含贰级</w:t>
      </w:r>
      <w:r>
        <w:rPr>
          <w:rFonts w:hint="eastAsia" w:ascii="宋体" w:hAnsi="宋体"/>
          <w:b/>
          <w:bCs/>
          <w:sz w:val="24"/>
          <w:u w:val="single"/>
          <w:lang w:eastAsia="zh-CN"/>
        </w:rPr>
        <w:t>）</w:t>
      </w:r>
      <w:r>
        <w:rPr>
          <w:rFonts w:hint="eastAsia" w:ascii="宋体" w:hAnsi="宋体"/>
          <w:b/>
          <w:bCs/>
          <w:sz w:val="24"/>
          <w:u w:val="single"/>
        </w:rPr>
        <w:t>资质</w:t>
      </w:r>
      <w:r>
        <w:rPr>
          <w:rFonts w:hint="eastAsia" w:ascii="宋体" w:hAnsi="宋体"/>
          <w:sz w:val="24"/>
        </w:rPr>
        <w:t>，同时具有建设主管部门颁发的</w:t>
      </w:r>
      <w:r>
        <w:rPr>
          <w:rFonts w:hint="eastAsia" w:ascii="宋体" w:hAnsi="宋体"/>
          <w:b/>
          <w:bCs/>
          <w:sz w:val="24"/>
          <w:u w:val="single"/>
        </w:rPr>
        <w:t>安全生产许可证</w:t>
      </w:r>
      <w:r>
        <w:rPr>
          <w:rFonts w:hint="eastAsia" w:ascii="宋体" w:hAnsi="宋体"/>
          <w:sz w:val="24"/>
        </w:rPr>
        <w:t>和市场监管部门颁发的</w:t>
      </w:r>
      <w:r>
        <w:rPr>
          <w:rFonts w:hint="eastAsia" w:ascii="宋体" w:hAnsi="宋体"/>
          <w:b/>
          <w:bCs/>
          <w:sz w:val="24"/>
          <w:u w:val="single"/>
          <w:lang w:eastAsia="zh-CN"/>
        </w:rPr>
        <w:t>许可类别为</w:t>
      </w:r>
      <w:r>
        <w:rPr>
          <w:rFonts w:hint="eastAsia" w:ascii="宋体" w:hAnsi="宋体"/>
          <w:b/>
          <w:bCs/>
          <w:sz w:val="24"/>
          <w:u w:val="single"/>
        </w:rPr>
        <w:t>承压类特种设备</w:t>
      </w:r>
      <w:r>
        <w:rPr>
          <w:rFonts w:hint="eastAsia" w:ascii="宋体" w:hAnsi="宋体"/>
          <w:b/>
          <w:bCs/>
          <w:sz w:val="24"/>
          <w:u w:val="single"/>
          <w:lang w:eastAsia="zh-CN"/>
        </w:rPr>
        <w:t>安装、修改、改造且许可范围为</w:t>
      </w:r>
      <w:r>
        <w:rPr>
          <w:rFonts w:hint="eastAsia" w:ascii="宋体" w:hAnsi="宋体"/>
          <w:b/>
          <w:bCs/>
          <w:sz w:val="24"/>
          <w:u w:val="single"/>
        </w:rPr>
        <w:t>GC2</w:t>
      </w:r>
      <w:r>
        <w:rPr>
          <w:rFonts w:hint="eastAsia" w:ascii="宋体" w:hAnsi="宋体"/>
          <w:b/>
          <w:bCs/>
          <w:sz w:val="24"/>
          <w:u w:val="single"/>
          <w:lang w:eastAsia="zh-CN"/>
        </w:rPr>
        <w:t>（含）</w:t>
      </w:r>
      <w:r>
        <w:rPr>
          <w:rFonts w:hint="eastAsia" w:ascii="宋体" w:hAnsi="宋体"/>
          <w:b/>
          <w:bCs/>
          <w:sz w:val="24"/>
          <w:u w:val="single"/>
          <w:lang w:val="en-US" w:eastAsia="zh-CN"/>
        </w:rPr>
        <w:t>级别以上的特种设备生产</w:t>
      </w:r>
      <w:r>
        <w:rPr>
          <w:rFonts w:hint="eastAsia" w:ascii="宋体" w:hAnsi="宋体"/>
          <w:b/>
          <w:bCs/>
          <w:sz w:val="24"/>
          <w:u w:val="single"/>
        </w:rPr>
        <w:t>许可证（提供有效证书复印件加盖公章）</w:t>
      </w:r>
      <w:r>
        <w:rPr>
          <w:rFonts w:hint="eastAsia" w:ascii="宋体" w:hAnsi="宋体"/>
          <w:b/>
          <w:sz w:val="24"/>
          <w:u w:val="single"/>
        </w:rPr>
        <w:t>；</w:t>
      </w:r>
    </w:p>
    <w:p w14:paraId="2B082509">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2</w:t>
      </w:r>
      <w:r>
        <w:rPr>
          <w:rFonts w:hint="eastAsia" w:ascii="宋体" w:hAnsi="宋体"/>
          <w:sz w:val="24"/>
        </w:rPr>
        <w:t>企业业绩要求</w:t>
      </w:r>
      <w:r>
        <w:rPr>
          <w:rFonts w:hint="eastAsia" w:ascii="宋体" w:hAnsi="宋体"/>
          <w:sz w:val="24"/>
          <w:highlight w:val="none"/>
        </w:rPr>
        <w:t>：</w:t>
      </w:r>
      <w:r>
        <w:rPr>
          <w:rFonts w:hint="eastAsia" w:ascii="宋体" w:hAnsi="宋体"/>
          <w:b/>
          <w:bCs/>
          <w:sz w:val="24"/>
          <w:highlight w:val="none"/>
          <w:u w:val="single"/>
        </w:rPr>
        <w:t>投选人须具有</w:t>
      </w:r>
      <w:r>
        <w:rPr>
          <w:rFonts w:hint="eastAsia" w:ascii="宋体" w:hAnsi="宋体"/>
          <w:b/>
          <w:bCs/>
          <w:sz w:val="24"/>
          <w:highlight w:val="none"/>
          <w:u w:val="single"/>
          <w:lang w:val="en-US" w:eastAsia="zh-CN"/>
        </w:rPr>
        <w:t>至少1项</w:t>
      </w:r>
      <w:r>
        <w:rPr>
          <w:rFonts w:hint="eastAsia" w:ascii="宋体" w:hAnsi="宋体"/>
          <w:b/>
          <w:bCs/>
          <w:sz w:val="24"/>
          <w:highlight w:val="none"/>
          <w:u w:val="single"/>
        </w:rPr>
        <w:t>202</w:t>
      </w:r>
      <w:r>
        <w:rPr>
          <w:rFonts w:hint="eastAsia" w:ascii="宋体" w:hAnsi="宋体"/>
          <w:b/>
          <w:bCs/>
          <w:sz w:val="24"/>
          <w:highlight w:val="none"/>
          <w:u w:val="single"/>
          <w:lang w:val="en-US" w:eastAsia="zh-CN"/>
        </w:rPr>
        <w:t>2</w:t>
      </w:r>
      <w:r>
        <w:rPr>
          <w:rFonts w:hint="eastAsia" w:ascii="宋体" w:hAnsi="宋体"/>
          <w:b/>
          <w:bCs/>
          <w:sz w:val="24"/>
          <w:highlight w:val="none"/>
          <w:u w:val="single"/>
        </w:rPr>
        <w:t>年1月1日以来</w:t>
      </w:r>
      <w:r>
        <w:rPr>
          <w:rFonts w:hint="eastAsia" w:ascii="宋体" w:hAnsi="宋体"/>
          <w:b/>
          <w:bCs/>
          <w:sz w:val="24"/>
          <w:highlight w:val="none"/>
          <w:u w:val="single"/>
          <w:lang w:val="en-US" w:eastAsia="zh-CN"/>
        </w:rPr>
        <w:t>90</w:t>
      </w:r>
      <w:r>
        <w:rPr>
          <w:rFonts w:hint="eastAsia" w:ascii="宋体" w:hAnsi="宋体"/>
          <w:b/>
          <w:bCs/>
          <w:sz w:val="24"/>
          <w:highlight w:val="none"/>
          <w:u w:val="single"/>
        </w:rPr>
        <w:t>万元（含）以上</w:t>
      </w:r>
      <w:r>
        <w:rPr>
          <w:rFonts w:hint="eastAsia" w:ascii="宋体" w:hAnsi="宋体"/>
          <w:b/>
          <w:bCs/>
          <w:sz w:val="24"/>
          <w:highlight w:val="none"/>
          <w:u w:val="single"/>
          <w:lang w:val="en-US" w:eastAsia="zh-CN"/>
        </w:rPr>
        <w:t>管道安装施工的</w:t>
      </w:r>
      <w:r>
        <w:rPr>
          <w:rFonts w:hint="eastAsia" w:ascii="宋体" w:hAnsi="宋体"/>
          <w:b/>
          <w:bCs/>
          <w:sz w:val="24"/>
          <w:highlight w:val="none"/>
          <w:u w:val="single"/>
        </w:rPr>
        <w:t>项目业绩（以合同签订日期为准，提供项目</w:t>
      </w:r>
      <w:r>
        <w:rPr>
          <w:rFonts w:hint="eastAsia" w:ascii="宋体" w:hAnsi="宋体"/>
          <w:b/>
          <w:bCs/>
          <w:sz w:val="24"/>
          <w:u w:val="single"/>
        </w:rPr>
        <w:t>验收证明（项目验收文件）及合同主要页复印件并加盖公章）</w:t>
      </w:r>
      <w:r>
        <w:rPr>
          <w:rFonts w:hint="eastAsia" w:ascii="宋体" w:hAnsi="宋体"/>
          <w:sz w:val="24"/>
        </w:rPr>
        <w:t>；</w:t>
      </w:r>
    </w:p>
    <w:p w14:paraId="728185AF">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3</w:t>
      </w:r>
      <w:r>
        <w:rPr>
          <w:rFonts w:hint="eastAsia" w:ascii="宋体" w:hAnsi="宋体"/>
          <w:sz w:val="24"/>
          <w:highlight w:val="none"/>
        </w:rPr>
        <w:t>财务状况要求：投选</w:t>
      </w:r>
      <w:bookmarkStart w:id="2" w:name="_Hlk163737174"/>
      <w:r>
        <w:rPr>
          <w:rFonts w:hint="eastAsia" w:ascii="宋体" w:hAnsi="宋体"/>
          <w:b/>
          <w:bCs/>
          <w:sz w:val="24"/>
          <w:highlight w:val="none"/>
          <w:u w:val="single"/>
        </w:rPr>
        <w:t>提供近三年(202</w:t>
      </w:r>
      <w:r>
        <w:rPr>
          <w:rFonts w:hint="eastAsia" w:ascii="宋体" w:hAnsi="宋体"/>
          <w:b/>
          <w:bCs/>
          <w:sz w:val="24"/>
          <w:highlight w:val="none"/>
          <w:u w:val="single"/>
          <w:lang w:val="en-US" w:eastAsia="zh-CN"/>
        </w:rPr>
        <w:t>2</w:t>
      </w:r>
      <w:r>
        <w:rPr>
          <w:rFonts w:hint="eastAsia" w:ascii="宋体" w:hAnsi="宋体"/>
          <w:b/>
          <w:bCs/>
          <w:sz w:val="24"/>
          <w:highlight w:val="none"/>
          <w:u w:val="single"/>
        </w:rPr>
        <w:t>、202</w:t>
      </w:r>
      <w:r>
        <w:rPr>
          <w:rFonts w:hint="eastAsia" w:ascii="宋体" w:hAnsi="宋体"/>
          <w:b/>
          <w:bCs/>
          <w:sz w:val="24"/>
          <w:highlight w:val="none"/>
          <w:u w:val="single"/>
          <w:lang w:val="en-US" w:eastAsia="zh-CN"/>
        </w:rPr>
        <w:t>3</w:t>
      </w:r>
      <w:r>
        <w:rPr>
          <w:rFonts w:hint="eastAsia" w:ascii="宋体" w:hAnsi="宋体"/>
          <w:b/>
          <w:bCs/>
          <w:sz w:val="24"/>
          <w:highlight w:val="none"/>
          <w:u w:val="single"/>
        </w:rPr>
        <w:t>、202</w:t>
      </w:r>
      <w:r>
        <w:rPr>
          <w:rFonts w:hint="eastAsia" w:ascii="宋体" w:hAnsi="宋体"/>
          <w:b/>
          <w:bCs/>
          <w:sz w:val="24"/>
          <w:highlight w:val="none"/>
          <w:u w:val="single"/>
          <w:lang w:val="en-US" w:eastAsia="zh-CN"/>
        </w:rPr>
        <w:t>4</w:t>
      </w:r>
      <w:r>
        <w:rPr>
          <w:rFonts w:hint="eastAsia" w:ascii="宋体" w:hAnsi="宋体"/>
          <w:b/>
          <w:bCs/>
          <w:sz w:val="24"/>
          <w:highlight w:val="none"/>
          <w:u w:val="single"/>
        </w:rPr>
        <w:t>年度)经会计师事务所或审计机构审计的财务会计报告及报表，包括但不限于资产负债表、现金流量表、利润表复印件</w:t>
      </w:r>
      <w:r>
        <w:rPr>
          <w:rFonts w:hint="eastAsia" w:ascii="宋体" w:hAnsi="宋体"/>
          <w:sz w:val="24"/>
          <w:highlight w:val="none"/>
        </w:rPr>
        <w:t>，</w:t>
      </w:r>
      <w:bookmarkEnd w:id="2"/>
      <w:r>
        <w:rPr>
          <w:rFonts w:hint="eastAsia" w:ascii="宋体" w:hAnsi="宋体"/>
          <w:sz w:val="24"/>
        </w:rPr>
        <w:t>财务状况良好，没有处于被责令停业、财务被接管、冻结或破产状态（若企业成立年份不足三年的，则以企业实际成立年份为准，提供对应年份的经审计的财务报告；若企业成立年份不足一年的，提供资信证明）；</w:t>
      </w:r>
    </w:p>
    <w:p w14:paraId="6DF28C59">
      <w:pPr>
        <w:adjustRightInd w:val="0"/>
        <w:snapToGrid w:val="0"/>
        <w:spacing w:line="360" w:lineRule="auto"/>
        <w:ind w:firstLine="480"/>
        <w:rPr>
          <w:rFonts w:hint="eastAsia"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4</w:t>
      </w:r>
      <w:r>
        <w:rPr>
          <w:rFonts w:hint="eastAsia" w:ascii="宋体" w:hAnsi="宋体"/>
          <w:sz w:val="24"/>
          <w:highlight w:val="none"/>
        </w:rPr>
        <w:t>人员要求：</w:t>
      </w:r>
    </w:p>
    <w:p w14:paraId="0CFF2341">
      <w:pPr>
        <w:adjustRightInd w:val="0"/>
        <w:snapToGrid w:val="0"/>
        <w:spacing w:line="360" w:lineRule="auto"/>
        <w:ind w:firstLine="480"/>
        <w:rPr>
          <w:rFonts w:hint="eastAsia" w:ascii="宋体" w:hAnsi="宋体" w:eastAsia="宋体"/>
          <w:sz w:val="24"/>
        </w:rPr>
      </w:pPr>
      <w:r>
        <w:rPr>
          <w:rFonts w:hint="eastAsia" w:ascii="宋体" w:hAnsi="宋体" w:eastAsia="宋体"/>
          <w:sz w:val="24"/>
          <w:highlight w:val="none"/>
        </w:rPr>
        <w:t>3.</w:t>
      </w:r>
      <w:r>
        <w:rPr>
          <w:rFonts w:hint="eastAsia" w:ascii="宋体" w:hAnsi="宋体"/>
          <w:sz w:val="24"/>
          <w:highlight w:val="none"/>
          <w:lang w:val="en-US" w:eastAsia="zh-CN"/>
        </w:rPr>
        <w:t>4</w:t>
      </w:r>
      <w:r>
        <w:rPr>
          <w:rFonts w:hint="eastAsia" w:ascii="宋体" w:hAnsi="宋体" w:eastAsia="宋体"/>
          <w:sz w:val="24"/>
          <w:highlight w:val="none"/>
        </w:rPr>
        <w:t>.1</w:t>
      </w:r>
      <w:r>
        <w:rPr>
          <w:rFonts w:hint="eastAsia" w:ascii="宋体" w:hAnsi="宋体" w:eastAsia="宋体"/>
          <w:sz w:val="24"/>
          <w:highlight w:val="none"/>
          <w:lang w:val="en-US" w:eastAsia="zh-CN"/>
        </w:rPr>
        <w:t>拟派项目经理须</w:t>
      </w:r>
      <w:r>
        <w:rPr>
          <w:rFonts w:hint="eastAsia" w:ascii="宋体" w:hAnsi="宋体"/>
          <w:sz w:val="24"/>
          <w:highlight w:val="none"/>
          <w:lang w:val="en-US" w:eastAsia="zh-CN"/>
        </w:rPr>
        <w:t>具有</w:t>
      </w:r>
      <w:r>
        <w:rPr>
          <w:rFonts w:hint="eastAsia" w:ascii="宋体" w:hAnsi="宋体"/>
          <w:b/>
          <w:bCs/>
          <w:sz w:val="24"/>
          <w:u w:val="single"/>
        </w:rPr>
        <w:t>石油化工或机电安装工程专业贰级及以上级别的注册建造师证书</w:t>
      </w:r>
      <w:r>
        <w:rPr>
          <w:rFonts w:hint="eastAsia" w:ascii="宋体" w:hAnsi="宋体"/>
          <w:sz w:val="24"/>
        </w:rPr>
        <w:t>，且注册于报价人单位</w:t>
      </w:r>
      <w:r>
        <w:rPr>
          <w:rFonts w:hint="eastAsia" w:ascii="宋体" w:hAnsi="宋体"/>
          <w:b/>
          <w:bCs/>
          <w:sz w:val="24"/>
          <w:highlight w:val="none"/>
          <w:u w:val="single"/>
          <w:lang w:eastAsia="zh-CN"/>
        </w:rPr>
        <w:t>，</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b/>
          <w:bCs/>
          <w:color w:val="auto"/>
          <w:sz w:val="24"/>
          <w:highlight w:val="none"/>
          <w:u w:val="single"/>
          <w:lang w:eastAsia="zh-CN"/>
        </w:rPr>
        <w:t>，</w:t>
      </w:r>
      <w:r>
        <w:rPr>
          <w:rFonts w:hint="eastAsia" w:ascii="宋体" w:hAnsi="宋体"/>
          <w:b/>
          <w:bCs/>
          <w:color w:val="auto"/>
          <w:sz w:val="24"/>
          <w:highlight w:val="none"/>
          <w:u w:val="single"/>
          <w:lang w:val="en-US" w:eastAsia="zh-CN"/>
        </w:rPr>
        <w:t>且须</w:t>
      </w:r>
      <w:r>
        <w:rPr>
          <w:rFonts w:hint="eastAsia" w:ascii="宋体" w:hAnsi="宋体"/>
          <w:b/>
          <w:bCs/>
          <w:sz w:val="24"/>
          <w:u w:val="single"/>
          <w:lang w:val="en-US" w:eastAsia="zh-CN"/>
        </w:rPr>
        <w:t>提供</w:t>
      </w:r>
      <w:r>
        <w:rPr>
          <w:rFonts w:hint="eastAsia" w:ascii="宋体" w:hAnsi="宋体" w:eastAsia="宋体"/>
          <w:b/>
          <w:bCs/>
          <w:sz w:val="24"/>
          <w:u w:val="single"/>
        </w:rPr>
        <w:t>202</w:t>
      </w:r>
      <w:r>
        <w:rPr>
          <w:rFonts w:hint="eastAsia" w:ascii="宋体" w:hAnsi="宋体"/>
          <w:b/>
          <w:bCs/>
          <w:sz w:val="24"/>
          <w:u w:val="single"/>
          <w:lang w:val="en-US" w:eastAsia="zh-CN"/>
        </w:rPr>
        <w:t>2</w:t>
      </w:r>
      <w:r>
        <w:rPr>
          <w:rFonts w:hint="eastAsia" w:ascii="宋体" w:hAnsi="宋体" w:eastAsia="宋体"/>
          <w:b/>
          <w:bCs/>
          <w:sz w:val="24"/>
          <w:u w:val="single"/>
        </w:rPr>
        <w:t>年1月1日至投标截止日至少</w:t>
      </w:r>
      <w:r>
        <w:rPr>
          <w:rFonts w:hint="eastAsia" w:ascii="宋体" w:hAnsi="宋体"/>
          <w:b/>
          <w:bCs/>
          <w:sz w:val="24"/>
          <w:u w:val="single"/>
          <w:lang w:val="en-US" w:eastAsia="zh-CN"/>
        </w:rPr>
        <w:t>1</w:t>
      </w:r>
      <w:r>
        <w:rPr>
          <w:rFonts w:hint="eastAsia" w:ascii="宋体" w:hAnsi="宋体" w:eastAsia="宋体"/>
          <w:b/>
          <w:bCs/>
          <w:sz w:val="24"/>
          <w:u w:val="single"/>
        </w:rPr>
        <w:t>项合同金额在</w:t>
      </w:r>
      <w:r>
        <w:rPr>
          <w:rFonts w:hint="eastAsia" w:ascii="宋体" w:hAnsi="宋体"/>
          <w:b/>
          <w:bCs/>
          <w:sz w:val="24"/>
          <w:u w:val="single"/>
          <w:lang w:val="en-US" w:eastAsia="zh-CN"/>
        </w:rPr>
        <w:t>90</w:t>
      </w:r>
      <w:r>
        <w:rPr>
          <w:rFonts w:hint="eastAsia" w:ascii="宋体" w:hAnsi="宋体" w:eastAsia="宋体"/>
          <w:b/>
          <w:bCs/>
          <w:sz w:val="24"/>
          <w:u w:val="single"/>
        </w:rPr>
        <w:t>万元</w:t>
      </w:r>
      <w:r>
        <w:rPr>
          <w:rFonts w:hint="eastAsia" w:ascii="宋体" w:hAnsi="宋体" w:eastAsia="宋体"/>
          <w:b/>
          <w:bCs/>
          <w:sz w:val="24"/>
          <w:u w:val="single"/>
          <w:lang w:eastAsia="zh-CN"/>
        </w:rPr>
        <w:t>（</w:t>
      </w:r>
      <w:r>
        <w:rPr>
          <w:rFonts w:hint="eastAsia" w:ascii="宋体" w:hAnsi="宋体" w:eastAsia="宋体"/>
          <w:b/>
          <w:bCs/>
          <w:sz w:val="24"/>
          <w:u w:val="single"/>
          <w:lang w:val="en-US" w:eastAsia="zh-CN"/>
        </w:rPr>
        <w:t>含</w:t>
      </w:r>
      <w:r>
        <w:rPr>
          <w:rFonts w:hint="eastAsia" w:ascii="宋体" w:hAnsi="宋体" w:eastAsia="宋体"/>
          <w:b/>
          <w:bCs/>
          <w:sz w:val="24"/>
          <w:u w:val="single"/>
          <w:lang w:eastAsia="zh-CN"/>
        </w:rPr>
        <w:t>）</w:t>
      </w:r>
      <w:r>
        <w:rPr>
          <w:rFonts w:hint="eastAsia" w:ascii="宋体" w:hAnsi="宋体" w:eastAsia="宋体"/>
          <w:b/>
          <w:bCs/>
          <w:sz w:val="24"/>
          <w:u w:val="single"/>
        </w:rPr>
        <w:t>及以上的</w:t>
      </w:r>
      <w:r>
        <w:rPr>
          <w:rFonts w:hint="eastAsia" w:ascii="宋体" w:hAnsi="宋体"/>
          <w:b/>
          <w:bCs/>
          <w:sz w:val="24"/>
          <w:u w:val="single"/>
          <w:lang w:val="en-US" w:eastAsia="zh-CN"/>
        </w:rPr>
        <w:t>管道安装施工的</w:t>
      </w:r>
      <w:r>
        <w:rPr>
          <w:rFonts w:hint="eastAsia" w:ascii="宋体" w:hAnsi="宋体"/>
          <w:b/>
          <w:bCs/>
          <w:sz w:val="24"/>
          <w:u w:val="single"/>
        </w:rPr>
        <w:t>项目业绩</w:t>
      </w:r>
      <w:r>
        <w:rPr>
          <w:rFonts w:hint="eastAsia" w:ascii="宋体" w:hAnsi="宋体" w:eastAsia="宋体"/>
          <w:sz w:val="24"/>
          <w:highlight w:val="none"/>
        </w:rPr>
        <w:t>（若个人执</w:t>
      </w:r>
      <w:r>
        <w:rPr>
          <w:rFonts w:hint="eastAsia" w:ascii="宋体" w:hAnsi="宋体" w:eastAsia="宋体"/>
          <w:sz w:val="24"/>
        </w:rPr>
        <w:t>业业绩在合同中不能明确显示，</w:t>
      </w:r>
      <w:r>
        <w:rPr>
          <w:rFonts w:hint="eastAsia" w:ascii="宋体" w:hAnsi="宋体" w:eastAsia="宋体"/>
          <w:sz w:val="24"/>
          <w:lang w:eastAsia="zh-CN"/>
        </w:rPr>
        <w:t>投选人</w:t>
      </w:r>
      <w:r>
        <w:rPr>
          <w:rFonts w:hint="eastAsia" w:ascii="宋体" w:hAnsi="宋体" w:eastAsia="宋体"/>
          <w:sz w:val="24"/>
        </w:rPr>
        <w:t>须提供其他书面证明材料；书面证明材料由招标方或其专业主管部门提供，并加盖招标方公章或其主管部门印章，否则无效）。</w:t>
      </w:r>
    </w:p>
    <w:p w14:paraId="746B280C">
      <w:pPr>
        <w:adjustRightInd w:val="0"/>
        <w:snapToGrid w:val="0"/>
        <w:spacing w:line="360" w:lineRule="auto"/>
        <w:ind w:firstLine="480"/>
        <w:rPr>
          <w:rFonts w:hint="eastAsia" w:ascii="宋体" w:hAnsi="宋体"/>
          <w:b/>
          <w:bCs/>
          <w:color w:val="auto"/>
          <w:sz w:val="24"/>
          <w:highlight w:val="none"/>
          <w:u w:val="single"/>
          <w:lang w:eastAsia="zh-CN"/>
        </w:rPr>
      </w:pPr>
      <w:r>
        <w:rPr>
          <w:rFonts w:hint="eastAsia" w:ascii="宋体" w:hAnsi="宋体" w:eastAsia="宋体"/>
          <w:sz w:val="24"/>
          <w:lang w:val="en-US" w:eastAsia="zh-CN"/>
        </w:rPr>
        <w:t>3.</w:t>
      </w:r>
      <w:r>
        <w:rPr>
          <w:rFonts w:hint="eastAsia" w:ascii="宋体" w:hAnsi="宋体"/>
          <w:sz w:val="24"/>
          <w:lang w:val="en-US" w:eastAsia="zh-CN"/>
        </w:rPr>
        <w:t>4</w:t>
      </w:r>
      <w:r>
        <w:rPr>
          <w:rFonts w:hint="eastAsia" w:ascii="宋体" w:hAnsi="宋体" w:eastAsia="宋体"/>
          <w:sz w:val="24"/>
          <w:lang w:val="en-US" w:eastAsia="zh-CN"/>
        </w:rPr>
        <w:t>.2</w:t>
      </w:r>
      <w:r>
        <w:rPr>
          <w:rFonts w:hint="eastAsia" w:ascii="宋体" w:hAnsi="宋体"/>
          <w:sz w:val="24"/>
        </w:rPr>
        <w:t>本次项目要求投选人拟派专职安全员：持有</w:t>
      </w:r>
      <w:r>
        <w:rPr>
          <w:rFonts w:hint="eastAsia" w:ascii="宋体" w:hAnsi="宋体"/>
          <w:b/>
          <w:bCs/>
          <w:sz w:val="24"/>
          <w:u w:val="single"/>
        </w:rPr>
        <w:t>建筑施工企业专职安全生产管理人员证（C证及以上）</w:t>
      </w:r>
      <w:r>
        <w:rPr>
          <w:rFonts w:hint="eastAsia" w:ascii="宋体" w:hAnsi="宋体"/>
          <w:sz w:val="24"/>
        </w:rPr>
        <w:t>，且没有正在施工和正在承接的工程项目，</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b/>
          <w:bCs/>
          <w:color w:val="auto"/>
          <w:sz w:val="24"/>
          <w:highlight w:val="none"/>
          <w:u w:val="single"/>
          <w:lang w:eastAsia="zh-CN"/>
        </w:rPr>
        <w:t>。</w:t>
      </w:r>
    </w:p>
    <w:p w14:paraId="408603C4">
      <w:pPr>
        <w:adjustRightInd w:val="0"/>
        <w:snapToGrid w:val="0"/>
        <w:spacing w:line="360" w:lineRule="auto"/>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3.</w:t>
      </w:r>
      <w:r>
        <w:rPr>
          <w:rFonts w:hint="eastAsia" w:ascii="宋体" w:hAnsi="宋体" w:cs="Times New Roman"/>
          <w:sz w:val="24"/>
          <w:lang w:val="en-US" w:eastAsia="zh-CN"/>
        </w:rPr>
        <w:t>4</w:t>
      </w:r>
      <w:r>
        <w:rPr>
          <w:rFonts w:hint="eastAsia" w:ascii="宋体" w:hAnsi="宋体" w:eastAsia="宋体" w:cs="Times New Roman"/>
          <w:sz w:val="24"/>
          <w:lang w:val="en-US" w:eastAsia="zh-CN"/>
        </w:rPr>
        <w:t>.3拟派现场人员需具有需</w:t>
      </w:r>
      <w:r>
        <w:rPr>
          <w:rFonts w:hint="eastAsia" w:ascii="宋体" w:hAnsi="宋体" w:eastAsia="宋体" w:cs="Times New Roman"/>
          <w:b/>
          <w:bCs/>
          <w:sz w:val="24"/>
          <w:u w:val="single"/>
          <w:lang w:val="en-US" w:eastAsia="zh-CN"/>
        </w:rPr>
        <w:t>具有应急管理部门颁发的焊工证至少2名（投标文件中提供证书复印件，原件备查），</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eastAsia="宋体" w:cs="Times New Roman"/>
          <w:sz w:val="24"/>
          <w:lang w:val="en-US" w:eastAsia="zh-CN"/>
        </w:rPr>
        <w:t>。</w:t>
      </w:r>
    </w:p>
    <w:p w14:paraId="739FDD9D">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信誉要求：</w:t>
      </w:r>
    </w:p>
    <w:p w14:paraId="5705C0CD">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w:t>
      </w:r>
      <w:r>
        <w:rPr>
          <w:rFonts w:hint="eastAsia" w:ascii="宋体" w:hAnsi="宋体"/>
          <w:b/>
          <w:bCs/>
          <w:sz w:val="24"/>
          <w:u w:val="single"/>
        </w:rPr>
        <w:t>投选人未处于被责令停业、投选资格被取消或财产被接管、冻结和破产状态；最近三年内没有骗取中选或者因拖欠工人工资、严重违约以及重大工程质量、安全生产事故等问题，未存在被有关部门暂停投选资格并在暂停期内的（</w:t>
      </w:r>
      <w:r>
        <w:rPr>
          <w:rFonts w:hint="eastAsia" w:ascii="宋体" w:hAnsi="宋体"/>
          <w:b/>
          <w:sz w:val="24"/>
          <w:u w:val="single"/>
        </w:rPr>
        <w:t>提供承诺书原件响应文件附件</w:t>
      </w:r>
      <w:r>
        <w:rPr>
          <w:rFonts w:hint="eastAsia" w:ascii="宋体" w:hAnsi="宋体"/>
          <w:b/>
          <w:sz w:val="24"/>
          <w:u w:val="single"/>
          <w:lang w:val="en-US" w:eastAsia="zh-CN"/>
        </w:rPr>
        <w:t>5</w:t>
      </w:r>
      <w:r>
        <w:rPr>
          <w:rFonts w:hint="eastAsia" w:ascii="宋体" w:hAnsi="宋体"/>
          <w:b/>
          <w:sz w:val="24"/>
          <w:u w:val="single"/>
        </w:rPr>
        <w:t>，并加盖单位公章</w:t>
      </w:r>
      <w:r>
        <w:rPr>
          <w:rFonts w:hint="eastAsia" w:ascii="宋体" w:hAnsi="宋体"/>
          <w:b/>
          <w:bCs/>
          <w:sz w:val="24"/>
          <w:u w:val="single"/>
        </w:rPr>
        <w:t>）；</w:t>
      </w:r>
    </w:p>
    <w:p w14:paraId="12C2608D">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w:t>
      </w:r>
      <w:r>
        <w:rPr>
          <w:rFonts w:hint="eastAsia" w:ascii="宋体" w:hAnsi="宋体"/>
          <w:b/>
          <w:bCs/>
          <w:sz w:val="24"/>
          <w:u w:val="single"/>
        </w:rPr>
        <w:t>未被最高人民法院在“信用中国”网站（www.creditchina.gov.cn）列入失信被执行人名单。法定代表人、拟派项目经理未被列入失信被执行人查询名单、重大税收违法案件当事人名单、政府采购严重违法失信名单；将被取消投选资格（须提供网站查询打印页并加盖公章，打印页需包括查询日期，查询日期为公告发布之日之后）；</w:t>
      </w:r>
    </w:p>
    <w:p w14:paraId="45FEC02A">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6</w:t>
      </w:r>
      <w:r>
        <w:rPr>
          <w:rFonts w:hint="eastAsia" w:ascii="宋体" w:hAnsi="宋体"/>
          <w:sz w:val="24"/>
        </w:rPr>
        <w:t>其他要求：</w:t>
      </w:r>
      <w:r>
        <w:rPr>
          <w:rFonts w:hint="eastAsia" w:ascii="宋体" w:hAnsi="宋体"/>
          <w:b/>
          <w:bCs/>
          <w:sz w:val="24"/>
          <w:u w:val="single"/>
        </w:rPr>
        <w:t>单位负责人为同一人或存在控股、管理关系的不同单位，不得参加同一标段投选或者未划分标段的同一</w:t>
      </w:r>
      <w:r>
        <w:rPr>
          <w:rFonts w:hint="eastAsia" w:ascii="宋体" w:hAnsi="宋体"/>
          <w:b/>
          <w:bCs/>
          <w:sz w:val="24"/>
          <w:u w:val="single"/>
          <w:lang w:eastAsia="zh-CN"/>
        </w:rPr>
        <w:t>询比</w:t>
      </w:r>
      <w:r>
        <w:rPr>
          <w:rFonts w:hint="eastAsia" w:ascii="宋体" w:hAnsi="宋体"/>
          <w:b/>
          <w:bCs/>
          <w:sz w:val="24"/>
          <w:u w:val="single"/>
        </w:rPr>
        <w:t>项目投选，未被列入严重违法失信企业名单(提供在“国家企业信用信息公示系统”（</w:t>
      </w:r>
      <w:r>
        <w:rPr>
          <w:rFonts w:ascii="宋体" w:hAnsi="宋体"/>
          <w:b/>
          <w:bCs/>
          <w:sz w:val="24"/>
          <w:u w:val="single"/>
        </w:rPr>
        <w:t>www.gsxt.gov.cn</w:t>
      </w:r>
      <w:r>
        <w:rPr>
          <w:rFonts w:hint="eastAsia" w:ascii="宋体" w:hAnsi="宋体"/>
          <w:b/>
          <w:bCs/>
          <w:sz w:val="24"/>
          <w:u w:val="single"/>
        </w:rPr>
        <w:t>）中查询打印的相关资料并加盖公章，包括公司基本信息、股东信息及股权变更信息等)；</w:t>
      </w:r>
    </w:p>
    <w:p w14:paraId="591ED4E9">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7</w:t>
      </w:r>
      <w:r>
        <w:rPr>
          <w:rFonts w:hint="eastAsia" w:ascii="宋体" w:hAnsi="宋体"/>
          <w:sz w:val="24"/>
        </w:rPr>
        <w:t>本次</w:t>
      </w:r>
      <w:r>
        <w:rPr>
          <w:rFonts w:hint="eastAsia" w:ascii="宋体" w:hAnsi="宋体"/>
          <w:sz w:val="24"/>
          <w:lang w:eastAsia="zh-CN"/>
        </w:rPr>
        <w:t>询比</w:t>
      </w:r>
      <w:r>
        <w:rPr>
          <w:rFonts w:hint="eastAsia" w:ascii="宋体" w:hAnsi="宋体"/>
          <w:sz w:val="24"/>
        </w:rPr>
        <w:t>不接受联合体投选</w:t>
      </w:r>
      <w:r>
        <w:rPr>
          <w:rFonts w:ascii="宋体" w:hAnsi="宋体"/>
          <w:sz w:val="24"/>
        </w:rPr>
        <w:t>。</w:t>
      </w:r>
    </w:p>
    <w:p w14:paraId="0EDADDB1">
      <w:pPr>
        <w:adjustRightInd w:val="0"/>
        <w:snapToGrid w:val="0"/>
        <w:spacing w:line="360" w:lineRule="auto"/>
        <w:ind w:firstLine="48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lang w:val="en-US" w:eastAsia="zh-CN"/>
        </w:rPr>
        <w:t>8</w:t>
      </w:r>
      <w:r>
        <w:rPr>
          <w:rFonts w:hint="eastAsia" w:ascii="宋体" w:hAnsi="宋体"/>
          <w:sz w:val="24"/>
        </w:rPr>
        <w:t>参加</w:t>
      </w:r>
      <w:r>
        <w:rPr>
          <w:rFonts w:hint="eastAsia" w:ascii="宋体" w:hAnsi="宋体"/>
          <w:sz w:val="24"/>
          <w:lang w:eastAsia="zh-CN"/>
        </w:rPr>
        <w:t>询比</w:t>
      </w:r>
      <w:r>
        <w:rPr>
          <w:rFonts w:hint="eastAsia" w:ascii="宋体" w:hAnsi="宋体"/>
          <w:sz w:val="24"/>
        </w:rPr>
        <w:t>的法定代表人或委托人，须持有被授权委托书及居民身份证（提供被授权委托书及居民身份证原件，复印件加盖单位公章）；</w:t>
      </w:r>
    </w:p>
    <w:p w14:paraId="7D778A1E">
      <w:pPr>
        <w:pStyle w:val="4"/>
      </w:pPr>
      <w:bookmarkStart w:id="3" w:name="_Toc408391053"/>
      <w:bookmarkStart w:id="4" w:name="_Toc444155515"/>
      <w:r>
        <w:rPr>
          <w:rFonts w:hint="eastAsia"/>
        </w:rPr>
        <w:t>四、</w:t>
      </w:r>
      <w:r>
        <w:rPr>
          <w:rFonts w:hint="eastAsia"/>
          <w:lang w:eastAsia="zh-CN"/>
        </w:rPr>
        <w:t>询比</w:t>
      </w:r>
      <w:r>
        <w:t>文件</w:t>
      </w:r>
      <w:r>
        <w:rPr>
          <w:rFonts w:hint="eastAsia"/>
        </w:rPr>
        <w:t>的</w:t>
      </w:r>
      <w:r>
        <w:t>获取</w:t>
      </w:r>
      <w:bookmarkEnd w:id="3"/>
      <w:bookmarkEnd w:id="4"/>
    </w:p>
    <w:p w14:paraId="6E62FA6C">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color w:val="auto"/>
          <w:sz w:val="24"/>
          <w:highlight w:val="none"/>
          <w:lang w:val="en-US" w:eastAsia="zh-CN"/>
        </w:rPr>
      </w:pPr>
      <w:bookmarkStart w:id="5" w:name="_Toc444155517"/>
      <w:bookmarkStart w:id="6" w:name="_Toc408574948"/>
      <w:bookmarkStart w:id="7" w:name="_Toc408391055"/>
      <w:r>
        <w:rPr>
          <w:rFonts w:hint="eastAsia" w:ascii="宋体" w:hAnsi="宋体" w:eastAsia="宋体" w:cs="Times New Roman"/>
          <w:color w:val="auto"/>
          <w:sz w:val="24"/>
          <w:highlight w:val="none"/>
          <w:lang w:val="en-US" w:eastAsia="zh-CN"/>
        </w:rPr>
        <w:t>1、获取时间：于2025年</w:t>
      </w:r>
      <w:r>
        <w:rPr>
          <w:rFonts w:hint="eastAsia" w:ascii="宋体" w:hAnsi="宋体" w:cs="Times New Roman"/>
          <w:color w:val="auto"/>
          <w:sz w:val="24"/>
          <w:highlight w:val="none"/>
          <w:lang w:val="en-US" w:eastAsia="zh-CN"/>
        </w:rPr>
        <w:t>12</w:t>
      </w:r>
      <w:r>
        <w:rPr>
          <w:rFonts w:hint="eastAsia" w:ascii="宋体" w:hAnsi="宋体" w:eastAsia="宋体" w:cs="Times New Roman"/>
          <w:color w:val="auto"/>
          <w:sz w:val="24"/>
          <w:highlight w:val="none"/>
          <w:lang w:val="en-US" w:eastAsia="zh-CN"/>
        </w:rPr>
        <w:t>月</w:t>
      </w:r>
      <w:r>
        <w:rPr>
          <w:rFonts w:hint="eastAsia" w:ascii="宋体" w:hAnsi="宋体" w:cs="Times New Roman"/>
          <w:color w:val="auto"/>
          <w:sz w:val="24"/>
          <w:highlight w:val="none"/>
          <w:lang w:val="en-US" w:eastAsia="zh-CN"/>
        </w:rPr>
        <w:t>31</w:t>
      </w:r>
      <w:r>
        <w:rPr>
          <w:rFonts w:hint="eastAsia" w:ascii="宋体" w:hAnsi="宋体" w:eastAsia="宋体" w:cs="Times New Roman"/>
          <w:color w:val="auto"/>
          <w:sz w:val="24"/>
          <w:highlight w:val="none"/>
          <w:lang w:val="en-US" w:eastAsia="zh-CN"/>
        </w:rPr>
        <w:t>日</w:t>
      </w: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en-US" w:eastAsia="zh-CN"/>
        </w:rPr>
        <w:t>:00至202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en-US" w:eastAsia="zh-CN"/>
        </w:rPr>
        <w:t>年</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en-US" w:eastAsia="zh-CN"/>
        </w:rPr>
        <w:t>月</w:t>
      </w:r>
      <w:r>
        <w:rPr>
          <w:rFonts w:hint="eastAsia" w:ascii="宋体" w:hAnsi="宋体" w:cs="Times New Roman"/>
          <w:color w:val="auto"/>
          <w:sz w:val="24"/>
          <w:highlight w:val="none"/>
          <w:lang w:val="en-US" w:eastAsia="zh-CN"/>
        </w:rPr>
        <w:t>9</w:t>
      </w:r>
      <w:r>
        <w:rPr>
          <w:rFonts w:hint="eastAsia" w:ascii="宋体" w:hAnsi="宋体" w:eastAsia="宋体" w:cs="Times New Roman"/>
          <w:color w:val="auto"/>
          <w:sz w:val="24"/>
          <w:highlight w:val="none"/>
          <w:lang w:val="en-US" w:eastAsia="zh-CN"/>
        </w:rPr>
        <w:t>日17:00止（北京时间）</w:t>
      </w:r>
      <w:bookmarkStart w:id="9" w:name="_GoBack"/>
      <w:bookmarkEnd w:id="9"/>
    </w:p>
    <w:p w14:paraId="5D5B7AD2">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获取方式：供应商提供：营业执照、企业资质、授权委托书、经办人身份证扫描件、承诺书、单位注册证明扫描件（“单位注册证明”的下载时间应在本项目采购公告发布之后，否则购买操作无法完成）。上述提供材料需加盖供应商公章，登陆苏盐井神采购与采购管理系统（http://cgpt.jssyjsgf.com/）平台，在报名信息界面，上传报名材料，下载采购文件参加采购活动。（采购人不接受被江苏苏盐井神股份有限公司列入“负面行为单位清单”且在禁停期内的法人或者其他组织获取采购文件）</w:t>
      </w:r>
    </w:p>
    <w:p w14:paraId="2562DAA9">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3、询比采购文件每套售价：0 元人民币。</w:t>
      </w:r>
    </w:p>
    <w:p w14:paraId="66518593">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4、投标保证金的形式：投标保证金的金额：0元人民币。</w:t>
      </w:r>
    </w:p>
    <w:bookmarkEnd w:id="5"/>
    <w:bookmarkEnd w:id="6"/>
    <w:bookmarkEnd w:id="7"/>
    <w:p w14:paraId="040E79B3">
      <w:pPr>
        <w:pStyle w:val="4"/>
        <w:rPr>
          <w:rFonts w:hint="eastAsia" w:eastAsia="宋体" w:cs="Times New Roman"/>
          <w:lang w:eastAsia="zh-CN"/>
        </w:rPr>
      </w:pPr>
      <w:r>
        <w:rPr>
          <w:rFonts w:hint="eastAsia" w:cs="Times New Roman"/>
          <w:lang w:val="en-US" w:eastAsia="zh-CN"/>
        </w:rPr>
        <w:t>五</w:t>
      </w:r>
      <w:r>
        <w:rPr>
          <w:rFonts w:hint="eastAsia" w:eastAsia="宋体" w:cs="Times New Roman"/>
        </w:rPr>
        <w:t>、报价文件</w:t>
      </w:r>
      <w:r>
        <w:rPr>
          <w:rFonts w:hint="eastAsia" w:eastAsia="宋体" w:cs="Times New Roman"/>
          <w:lang w:val="en-US" w:eastAsia="zh-CN"/>
        </w:rPr>
        <w:t>提</w:t>
      </w:r>
      <w:r>
        <w:rPr>
          <w:rFonts w:hint="eastAsia" w:eastAsia="宋体" w:cs="Times New Roman"/>
        </w:rPr>
        <w:t>交</w:t>
      </w:r>
      <w:r>
        <w:rPr>
          <w:rFonts w:hint="eastAsia" w:eastAsia="宋体" w:cs="Times New Roman"/>
          <w:lang w:eastAsia="zh-CN"/>
        </w:rPr>
        <w:t>：</w:t>
      </w:r>
    </w:p>
    <w:p w14:paraId="66A28B1B">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1、电子响应文件上传到苏盐井神电子采购平台</w:t>
      </w:r>
      <w:r>
        <w:rPr>
          <w:rFonts w:hint="eastAsia" w:ascii="宋体" w:hAnsi="宋体" w:eastAsia="宋体" w:cs="Times New Roman"/>
          <w:b/>
          <w:bCs/>
          <w:sz w:val="24"/>
          <w:lang w:val="en-US" w:eastAsia="zh-CN"/>
        </w:rPr>
        <w:t>（务必上传，否则无法开标）</w:t>
      </w:r>
    </w:p>
    <w:p w14:paraId="2A041DDD">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2、投标截止时间：202</w:t>
      </w: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年</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月</w:t>
      </w:r>
      <w:r>
        <w:rPr>
          <w:rFonts w:hint="eastAsia" w:ascii="宋体" w:hAnsi="宋体" w:cs="Times New Roman"/>
          <w:sz w:val="24"/>
          <w:highlight w:val="none"/>
          <w:lang w:val="en-US" w:eastAsia="zh-CN"/>
        </w:rPr>
        <w:t>14</w:t>
      </w:r>
      <w:r>
        <w:rPr>
          <w:rFonts w:hint="eastAsia" w:ascii="宋体" w:hAnsi="宋体" w:eastAsia="宋体" w:cs="Times New Roman"/>
          <w:sz w:val="24"/>
          <w:highlight w:val="none"/>
          <w:lang w:val="en-US" w:eastAsia="zh-CN"/>
        </w:rPr>
        <w:t>日14:00（北京时间）。</w:t>
      </w:r>
    </w:p>
    <w:p w14:paraId="1C41A7CB">
      <w:pPr>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eastAsia" w:ascii="宋体" w:hAnsi="宋体" w:eastAsia="宋体" w:cs="Times New Roman"/>
          <w:sz w:val="24"/>
          <w:lang w:val="en-US" w:eastAsia="zh-CN"/>
        </w:rPr>
      </w:pPr>
      <w:r>
        <w:rPr>
          <w:rFonts w:hint="eastAsia" w:ascii="Arial" w:hAnsi="Arial" w:cs="Times New Roman"/>
          <w:b/>
          <w:bCs/>
          <w:kern w:val="0"/>
          <w:sz w:val="28"/>
          <w:szCs w:val="32"/>
          <w:lang w:val="en-US" w:eastAsia="zh-CN" w:bidi="ar-SA"/>
        </w:rPr>
        <w:t>六</w:t>
      </w:r>
      <w:r>
        <w:rPr>
          <w:rFonts w:hint="eastAsia" w:ascii="Arial" w:hAnsi="Arial" w:eastAsia="宋体" w:cs="Times New Roman"/>
          <w:b/>
          <w:bCs/>
          <w:kern w:val="0"/>
          <w:sz w:val="28"/>
          <w:szCs w:val="32"/>
          <w:lang w:val="en-US" w:eastAsia="zh-CN" w:bidi="ar-SA"/>
        </w:rPr>
        <w:t xml:space="preserve">、注册、登录  </w:t>
      </w:r>
      <w:r>
        <w:rPr>
          <w:rFonts w:hint="eastAsia" w:ascii="宋体" w:hAnsi="宋体" w:eastAsia="宋体" w:cs="Times New Roman"/>
          <w:sz w:val="24"/>
          <w:lang w:val="en-US" w:eastAsia="zh-CN"/>
        </w:rPr>
        <w:t>    </w:t>
      </w:r>
    </w:p>
    <w:p w14:paraId="477BB3CC">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本项目通过苏盐井神采购与采购管理系统平台提供供应商注册、上传报名材料、购买/下载采购文件、澄清说明和补正等功能。供应商须访问苏盐井神采购与采购管理系统平台完成注册、下载等有关操作，平台登录方式：      </w:t>
      </w:r>
    </w:p>
    <w:p w14:paraId="6F2E0360">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（1）登录http://cgpt.jssyjsgf.com/。      </w:t>
      </w:r>
    </w:p>
    <w:p w14:paraId="2823F990">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进入供应商注册界面进行注册审核，报名成功后参加采购活动。供应商请于电子响应文件递交截止时间前登录苏盐井神电子采购平台进入响应文件递交页面，供应商的电脑和网络环境应按照苏盐井神电子采购平台要求。电子响应文件逾期上传或者上传未成功，采购人拒收响应文件（平台自动关闭上传端口）。友情提醒：为避免响应文件截止时间前网络拥堵，建议供应商适当提前上传时间。</w:t>
      </w:r>
    </w:p>
    <w:p w14:paraId="7DE6299A">
      <w:pPr>
        <w:pStyle w:val="4"/>
        <w:rPr>
          <w:rFonts w:hint="eastAsia" w:ascii="宋体" w:hAnsi="宋体"/>
          <w:sz w:val="24"/>
        </w:rPr>
      </w:pPr>
      <w:r>
        <w:rPr>
          <w:rFonts w:hint="eastAsia"/>
          <w:lang w:val="en-US" w:eastAsia="zh-CN"/>
        </w:rPr>
        <w:t>七</w:t>
      </w:r>
      <w:r>
        <w:rPr>
          <w:rFonts w:hint="eastAsia"/>
        </w:rPr>
        <w:t>、</w:t>
      </w:r>
      <w:r>
        <w:t>其它</w:t>
      </w:r>
    </w:p>
    <w:p w14:paraId="208B8015">
      <w:pPr>
        <w:adjustRightInd w:val="0"/>
        <w:snapToGrid w:val="0"/>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.1本次</w:t>
      </w:r>
      <w:r>
        <w:rPr>
          <w:rFonts w:hint="eastAsia" w:ascii="宋体" w:hAnsi="宋体"/>
          <w:sz w:val="24"/>
          <w:lang w:eastAsia="zh-CN"/>
        </w:rPr>
        <w:t>询比</w:t>
      </w:r>
      <w:r>
        <w:rPr>
          <w:rFonts w:ascii="宋体" w:hAnsi="宋体"/>
          <w:sz w:val="24"/>
        </w:rPr>
        <w:t>对投选人不作经济补偿。</w:t>
      </w:r>
    </w:p>
    <w:p w14:paraId="4AFCA833">
      <w:pPr>
        <w:adjustRightInd w:val="0"/>
        <w:snapToGrid w:val="0"/>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.2请投选人注意：在开选前自己的身份应对其它投选人保密。</w:t>
      </w:r>
    </w:p>
    <w:p w14:paraId="0181FF1D">
      <w:pPr>
        <w:pStyle w:val="4"/>
      </w:pPr>
      <w:bookmarkStart w:id="8" w:name="_Toc408391059"/>
      <w:r>
        <w:rPr>
          <w:rFonts w:hint="eastAsia"/>
          <w:lang w:val="en-US" w:eastAsia="zh-CN"/>
        </w:rPr>
        <w:t>八</w:t>
      </w:r>
      <w:r>
        <w:rPr>
          <w:rFonts w:hint="eastAsia"/>
        </w:rPr>
        <w:t>、联系方式</w:t>
      </w:r>
    </w:p>
    <w:bookmarkEnd w:id="8"/>
    <w:p w14:paraId="6F6EF62F">
      <w:pPr>
        <w:adjustRightInd w:val="0"/>
        <w:snapToGrid w:val="0"/>
        <w:spacing w:line="360" w:lineRule="auto"/>
        <w:ind w:firstLine="480" w:firstLineChars="200"/>
        <w:rPr>
          <w:rFonts w:ascii="宋体" w:hAnsi="宋体"/>
          <w:sz w:val="24"/>
          <w:u w:val="none"/>
        </w:rPr>
      </w:pPr>
      <w:r>
        <w:rPr>
          <w:rFonts w:ascii="宋体" w:hAnsi="宋体"/>
          <w:sz w:val="24"/>
        </w:rPr>
        <w:t>联系人</w:t>
      </w:r>
      <w:r>
        <w:rPr>
          <w:rFonts w:hint="eastAsia" w:ascii="宋体" w:hAnsi="宋体"/>
          <w:sz w:val="24"/>
          <w:lang w:eastAsia="zh-CN"/>
        </w:rPr>
        <w:t>：</w:t>
      </w:r>
      <w:r>
        <w:rPr>
          <w:rFonts w:hint="eastAsia" w:ascii="宋体" w:hAnsi="宋体"/>
          <w:sz w:val="24"/>
          <w:u w:val="none"/>
        </w:rPr>
        <w:t>袁凯</w:t>
      </w:r>
      <w:r>
        <w:rPr>
          <w:rFonts w:hint="eastAsia" w:ascii="宋体" w:hAnsi="宋体"/>
          <w:sz w:val="24"/>
          <w:u w:val="none"/>
          <w:lang w:val="en-US" w:eastAsia="zh-CN"/>
        </w:rPr>
        <w:t xml:space="preserve">                    </w:t>
      </w:r>
      <w:r>
        <w:rPr>
          <w:rFonts w:ascii="宋体" w:hAnsi="宋体"/>
          <w:sz w:val="24"/>
        </w:rPr>
        <w:t>电话</w:t>
      </w:r>
      <w:r>
        <w:rPr>
          <w:rFonts w:hint="eastAsia" w:ascii="宋体" w:hAnsi="宋体"/>
          <w:sz w:val="24"/>
          <w:lang w:eastAsia="zh-CN"/>
        </w:rPr>
        <w:t>：</w:t>
      </w:r>
      <w:r>
        <w:rPr>
          <w:rFonts w:hint="eastAsia" w:ascii="宋体" w:hAnsi="宋体"/>
          <w:sz w:val="24"/>
          <w:u w:val="none"/>
        </w:rPr>
        <w:t>13375213399</w:t>
      </w:r>
      <w:r>
        <w:rPr>
          <w:rFonts w:ascii="宋体" w:hAnsi="宋体"/>
          <w:sz w:val="24"/>
          <w:u w:val="none"/>
        </w:rPr>
        <w:t xml:space="preserve"> </w:t>
      </w:r>
    </w:p>
    <w:p w14:paraId="1F6B1632">
      <w:pPr>
        <w:adjustRightInd w:val="0"/>
        <w:snapToGrid w:val="0"/>
        <w:spacing w:line="360" w:lineRule="auto"/>
        <w:ind w:firstLine="480" w:firstLineChars="200"/>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技术联系人：丁振宇              电话：18052510511</w:t>
      </w:r>
    </w:p>
    <w:p w14:paraId="3FB49F7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B221D5"/>
    <w:rsid w:val="0B6D4C3C"/>
    <w:rsid w:val="68B22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00" w:beforeAutospacing="1" w:after="100" w:afterAutospacing="1" w:line="360" w:lineRule="auto"/>
      <w:jc w:val="center"/>
      <w:outlineLvl w:val="0"/>
    </w:pPr>
    <w:rPr>
      <w:b/>
      <w:bCs/>
      <w:kern w:val="44"/>
      <w:sz w:val="44"/>
      <w:szCs w:val="44"/>
    </w:rPr>
  </w:style>
  <w:style w:type="paragraph" w:styleId="4">
    <w:name w:val="heading 2"/>
    <w:basedOn w:val="1"/>
    <w:next w:val="1"/>
    <w:qFormat/>
    <w:uiPriority w:val="0"/>
    <w:pPr>
      <w:keepNext/>
      <w:keepLines/>
      <w:spacing w:before="100" w:beforeAutospacing="1" w:after="100" w:afterAutospacing="1" w:line="360" w:lineRule="auto"/>
      <w:outlineLvl w:val="1"/>
    </w:pPr>
    <w:rPr>
      <w:rFonts w:ascii="Arial" w:hAnsi="Arial"/>
      <w:b/>
      <w:bCs/>
      <w:kern w:val="0"/>
      <w:sz w:val="28"/>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2468</Words>
  <Characters>2726</Characters>
  <Lines>0</Lines>
  <Paragraphs>0</Paragraphs>
  <TotalTime>0</TotalTime>
  <ScaleCrop>false</ScaleCrop>
  <LinksUpToDate>false</LinksUpToDate>
  <CharactersWithSpaces>2783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2025-12-31T07:58:00Z</dcterms:created>
  <dc:creator>A0袁凯</dc:creator>
  <cp:lastModifiedBy>A0袁凯</cp:lastModifiedBy>
  <dcterms:modified xsi:type="dcterms:W3CDTF">2026-01-07T07:08:03Z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7546CFC2E3B0447EA8D8B6F12F434133_11</vt:lpwstr>
  </property>
  <property fmtid="{D5CDD505-2E9C-101B-9397-08002B2CF9AE}" pid="4" name="KSOTemplateDocerSaveRecord">
    <vt:lpwstr>eyJoZGlkIjoiOGIzMzhhM2Y4OWM1NTVlOGQ1Yzk2OTUzOTMyZDYzMmEiLCJ1c2VySWQiOiI0MDUxMTY4MTQifQ==</vt:lpwstr>
  </property>
</Properties>
</file>