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22AC81">
      <w:pPr>
        <w:ind w:firstLine="3092" w:firstLineChars="700"/>
        <w:jc w:val="both"/>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5D3150E1">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6F10A4EA">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cs="宋体"/>
          <w:color w:val="auto"/>
          <w:sz w:val="24"/>
          <w:szCs w:val="24"/>
          <w:highlight w:val="none"/>
          <w:shd w:val="clear" w:color="auto" w:fill="auto"/>
          <w:lang w:eastAsia="zh-CN"/>
        </w:rPr>
        <w:t>一分公司氯化钙车间</w:t>
      </w:r>
      <w:r>
        <w:rPr>
          <w:rFonts w:hint="eastAsia" w:ascii="宋体" w:hAnsi="宋体" w:eastAsia="宋体" w:cs="宋体"/>
          <w:color w:val="auto"/>
          <w:sz w:val="24"/>
          <w:szCs w:val="24"/>
          <w:highlight w:val="none"/>
          <w:shd w:val="clear" w:color="auto" w:fill="auto"/>
          <w:lang w:eastAsia="zh-CN"/>
        </w:rPr>
        <w:t>需采购</w:t>
      </w:r>
      <w:r>
        <w:rPr>
          <w:rFonts w:hint="eastAsia" w:ascii="宋体" w:hAnsi="宋体" w:cs="宋体"/>
          <w:color w:val="auto"/>
          <w:sz w:val="24"/>
          <w:szCs w:val="24"/>
          <w:highlight w:val="none"/>
          <w:shd w:val="clear" w:color="auto" w:fill="auto"/>
          <w:lang w:eastAsia="zh-CN"/>
        </w:rPr>
        <w:t>全彩屏一套</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1926B606">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527"/>
        <w:gridCol w:w="1729"/>
        <w:gridCol w:w="912"/>
        <w:gridCol w:w="780"/>
        <w:gridCol w:w="1800"/>
        <w:gridCol w:w="1412"/>
      </w:tblGrid>
      <w:tr w14:paraId="63E3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AC3914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527" w:type="dxa"/>
            <w:noWrap w:val="0"/>
            <w:vAlign w:val="center"/>
          </w:tcPr>
          <w:p w14:paraId="4459AF00">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1729" w:type="dxa"/>
            <w:noWrap w:val="0"/>
            <w:vAlign w:val="center"/>
          </w:tcPr>
          <w:p w14:paraId="120D185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912" w:type="dxa"/>
            <w:noWrap w:val="0"/>
            <w:vAlign w:val="center"/>
          </w:tcPr>
          <w:p w14:paraId="408A639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780" w:type="dxa"/>
            <w:noWrap w:val="0"/>
            <w:vAlign w:val="center"/>
          </w:tcPr>
          <w:p w14:paraId="2EFBB4E5">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800" w:type="dxa"/>
            <w:noWrap w:val="0"/>
            <w:vAlign w:val="center"/>
          </w:tcPr>
          <w:p w14:paraId="082B4F84">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1412" w:type="dxa"/>
            <w:noWrap w:val="0"/>
            <w:vAlign w:val="center"/>
          </w:tcPr>
          <w:p w14:paraId="5BBF552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1E735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440" w:type="dxa"/>
            <w:noWrap w:val="0"/>
            <w:vAlign w:val="center"/>
          </w:tcPr>
          <w:p w14:paraId="1FC7D79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527" w:type="dxa"/>
            <w:noWrap w:val="0"/>
            <w:vAlign w:val="center"/>
          </w:tcPr>
          <w:p w14:paraId="12066D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室内P1.86全彩LED屏</w:t>
            </w:r>
          </w:p>
        </w:tc>
        <w:tc>
          <w:tcPr>
            <w:tcW w:w="1729" w:type="dxa"/>
            <w:noWrap w:val="0"/>
            <w:vAlign w:val="center"/>
          </w:tcPr>
          <w:p w14:paraId="3CB0D64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3EED008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c>
          <w:tcPr>
            <w:tcW w:w="780" w:type="dxa"/>
            <w:noWrap w:val="0"/>
            <w:vAlign w:val="center"/>
          </w:tcPr>
          <w:p w14:paraId="5A9455A7">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14.75</w:t>
            </w:r>
          </w:p>
        </w:tc>
        <w:tc>
          <w:tcPr>
            <w:tcW w:w="1800" w:type="dxa"/>
            <w:noWrap w:val="0"/>
            <w:vAlign w:val="center"/>
          </w:tcPr>
          <w:p w14:paraId="2DBBB598">
            <w:pPr>
              <w:keepNext w:val="0"/>
              <w:keepLines w:val="0"/>
              <w:widowControl/>
              <w:suppressLineNumbers w:val="0"/>
              <w:jc w:val="both"/>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16CC66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512A6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7759BA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527" w:type="dxa"/>
            <w:noWrap w:val="0"/>
            <w:vAlign w:val="center"/>
          </w:tcPr>
          <w:p w14:paraId="50C0BA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电源</w:t>
            </w:r>
          </w:p>
        </w:tc>
        <w:tc>
          <w:tcPr>
            <w:tcW w:w="1729" w:type="dxa"/>
            <w:noWrap w:val="0"/>
            <w:vAlign w:val="center"/>
          </w:tcPr>
          <w:p w14:paraId="03EF46F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65F9527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780" w:type="dxa"/>
            <w:noWrap w:val="0"/>
            <w:vAlign w:val="center"/>
          </w:tcPr>
          <w:p w14:paraId="3D1040A3">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48</w:t>
            </w:r>
          </w:p>
        </w:tc>
        <w:tc>
          <w:tcPr>
            <w:tcW w:w="1800" w:type="dxa"/>
            <w:noWrap w:val="0"/>
            <w:vAlign w:val="center"/>
          </w:tcPr>
          <w:p w14:paraId="788B1CFE">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4E43B2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04F9B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7DB880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527" w:type="dxa"/>
            <w:noWrap w:val="0"/>
            <w:vAlign w:val="center"/>
          </w:tcPr>
          <w:p w14:paraId="3EDC74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接收卡</w:t>
            </w:r>
          </w:p>
        </w:tc>
        <w:tc>
          <w:tcPr>
            <w:tcW w:w="1729" w:type="dxa"/>
            <w:noWrap w:val="0"/>
            <w:vAlign w:val="center"/>
          </w:tcPr>
          <w:p w14:paraId="08BA2E9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137D484E">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780" w:type="dxa"/>
            <w:noWrap w:val="0"/>
            <w:vAlign w:val="center"/>
          </w:tcPr>
          <w:p w14:paraId="7601913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48</w:t>
            </w:r>
          </w:p>
        </w:tc>
        <w:tc>
          <w:tcPr>
            <w:tcW w:w="1800" w:type="dxa"/>
            <w:noWrap w:val="0"/>
            <w:vAlign w:val="center"/>
          </w:tcPr>
          <w:p w14:paraId="67F57687">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761104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24E7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BD5AC3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527" w:type="dxa"/>
            <w:noWrap w:val="0"/>
            <w:vAlign w:val="center"/>
          </w:tcPr>
          <w:p w14:paraId="0C1AD0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视频处理器</w:t>
            </w:r>
          </w:p>
        </w:tc>
        <w:tc>
          <w:tcPr>
            <w:tcW w:w="1729" w:type="dxa"/>
            <w:noWrap w:val="0"/>
            <w:vAlign w:val="center"/>
          </w:tcPr>
          <w:p w14:paraId="7C7555E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5B20D79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780" w:type="dxa"/>
            <w:noWrap w:val="0"/>
            <w:vAlign w:val="center"/>
          </w:tcPr>
          <w:p w14:paraId="4FE37B7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800" w:type="dxa"/>
            <w:noWrap w:val="0"/>
            <w:vAlign w:val="center"/>
          </w:tcPr>
          <w:p w14:paraId="563D7064">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1FB2AD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4A3F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C1C29C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527" w:type="dxa"/>
            <w:noWrap w:val="0"/>
            <w:vAlign w:val="center"/>
          </w:tcPr>
          <w:p w14:paraId="1C04E6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备件</w:t>
            </w:r>
          </w:p>
        </w:tc>
        <w:tc>
          <w:tcPr>
            <w:tcW w:w="1729" w:type="dxa"/>
            <w:noWrap w:val="0"/>
            <w:vAlign w:val="center"/>
          </w:tcPr>
          <w:p w14:paraId="6E65628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39B3BD5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块套</w:t>
            </w:r>
          </w:p>
        </w:tc>
        <w:tc>
          <w:tcPr>
            <w:tcW w:w="780" w:type="dxa"/>
            <w:noWrap w:val="0"/>
            <w:vAlign w:val="center"/>
          </w:tcPr>
          <w:p w14:paraId="6382A9E5">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800" w:type="dxa"/>
            <w:noWrap w:val="0"/>
            <w:vAlign w:val="center"/>
          </w:tcPr>
          <w:p w14:paraId="29EA2BB9">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64B28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7982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48CD362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527" w:type="dxa"/>
            <w:noWrap w:val="0"/>
            <w:vAlign w:val="center"/>
          </w:tcPr>
          <w:p w14:paraId="29B69D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钢结构及包边</w:t>
            </w:r>
          </w:p>
        </w:tc>
        <w:tc>
          <w:tcPr>
            <w:tcW w:w="1729" w:type="dxa"/>
            <w:noWrap w:val="0"/>
            <w:vAlign w:val="center"/>
          </w:tcPr>
          <w:p w14:paraId="0AC232F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22F04AAC">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c>
          <w:tcPr>
            <w:tcW w:w="780" w:type="dxa"/>
            <w:noWrap w:val="0"/>
            <w:vAlign w:val="center"/>
          </w:tcPr>
          <w:p w14:paraId="7332C463">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15.6</w:t>
            </w:r>
          </w:p>
        </w:tc>
        <w:tc>
          <w:tcPr>
            <w:tcW w:w="1800" w:type="dxa"/>
            <w:noWrap w:val="0"/>
            <w:vAlign w:val="center"/>
          </w:tcPr>
          <w:p w14:paraId="44C401EF">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1F6BCE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2785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557F8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1527" w:type="dxa"/>
            <w:noWrap w:val="0"/>
            <w:vAlign w:val="center"/>
          </w:tcPr>
          <w:p w14:paraId="4451C3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压铸箱体</w:t>
            </w:r>
          </w:p>
        </w:tc>
        <w:tc>
          <w:tcPr>
            <w:tcW w:w="1729" w:type="dxa"/>
            <w:noWrap w:val="0"/>
            <w:vAlign w:val="center"/>
          </w:tcPr>
          <w:p w14:paraId="5C7A58E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4609BD5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c>
          <w:tcPr>
            <w:tcW w:w="780" w:type="dxa"/>
            <w:noWrap w:val="0"/>
            <w:vAlign w:val="center"/>
          </w:tcPr>
          <w:p w14:paraId="51AB8A6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14.75</w:t>
            </w:r>
          </w:p>
        </w:tc>
        <w:tc>
          <w:tcPr>
            <w:tcW w:w="1800" w:type="dxa"/>
            <w:noWrap w:val="0"/>
            <w:vAlign w:val="center"/>
          </w:tcPr>
          <w:p w14:paraId="28B4A22C">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700408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2611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6BE97A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1527" w:type="dxa"/>
            <w:noWrap w:val="0"/>
            <w:vAlign w:val="center"/>
          </w:tcPr>
          <w:p w14:paraId="5642348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配电箱</w:t>
            </w:r>
          </w:p>
        </w:tc>
        <w:tc>
          <w:tcPr>
            <w:tcW w:w="1729" w:type="dxa"/>
            <w:noWrap w:val="0"/>
            <w:vAlign w:val="center"/>
          </w:tcPr>
          <w:p w14:paraId="6F2879B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343249E6">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780" w:type="dxa"/>
            <w:noWrap w:val="0"/>
            <w:vAlign w:val="center"/>
          </w:tcPr>
          <w:p w14:paraId="6A327C06">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800" w:type="dxa"/>
            <w:noWrap w:val="0"/>
            <w:vAlign w:val="center"/>
          </w:tcPr>
          <w:p w14:paraId="39CAD89C">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5243A7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3148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E1DCC0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527" w:type="dxa"/>
            <w:noWrap w:val="0"/>
            <w:vAlign w:val="center"/>
          </w:tcPr>
          <w:p w14:paraId="15F6BA6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旧屏拆除</w:t>
            </w:r>
          </w:p>
        </w:tc>
        <w:tc>
          <w:tcPr>
            <w:tcW w:w="1729" w:type="dxa"/>
            <w:noWrap w:val="0"/>
            <w:vAlign w:val="center"/>
          </w:tcPr>
          <w:p w14:paraId="148290A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4E87C0A6">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c>
          <w:tcPr>
            <w:tcW w:w="780" w:type="dxa"/>
            <w:noWrap w:val="0"/>
            <w:vAlign w:val="center"/>
          </w:tcPr>
          <w:p w14:paraId="402425AD">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1800" w:type="dxa"/>
            <w:noWrap w:val="0"/>
            <w:vAlign w:val="center"/>
          </w:tcPr>
          <w:p w14:paraId="18E4FBA1">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63029E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19C8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E842658">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w:t>
            </w:r>
          </w:p>
        </w:tc>
        <w:tc>
          <w:tcPr>
            <w:tcW w:w="1527" w:type="dxa"/>
            <w:noWrap w:val="0"/>
            <w:vAlign w:val="center"/>
          </w:tcPr>
          <w:p w14:paraId="2FD70C1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供电及网线</w:t>
            </w:r>
          </w:p>
        </w:tc>
        <w:tc>
          <w:tcPr>
            <w:tcW w:w="1729" w:type="dxa"/>
            <w:noWrap w:val="0"/>
            <w:vAlign w:val="center"/>
          </w:tcPr>
          <w:p w14:paraId="5C91BDDE">
            <w:pPr>
              <w:keepNext w:val="0"/>
              <w:keepLines w:val="0"/>
              <w:widowControl/>
              <w:suppressLineNumbers w:val="0"/>
              <w:jc w:val="both"/>
              <w:textAlignment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36081066">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0" w:type="dxa"/>
            <w:noWrap w:val="0"/>
            <w:vAlign w:val="center"/>
          </w:tcPr>
          <w:p w14:paraId="05B92FE2">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800" w:type="dxa"/>
            <w:noWrap w:val="0"/>
            <w:vAlign w:val="center"/>
          </w:tcPr>
          <w:p w14:paraId="08ED43F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774C1DC2">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6B1D1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76AF6441">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11</w:t>
            </w:r>
          </w:p>
        </w:tc>
        <w:tc>
          <w:tcPr>
            <w:tcW w:w="1527" w:type="dxa"/>
            <w:noWrap w:val="0"/>
            <w:vAlign w:val="center"/>
          </w:tcPr>
          <w:p w14:paraId="4CAE7F59">
            <w:pPr>
              <w:keepNext w:val="0"/>
              <w:keepLines w:val="0"/>
              <w:widowControl/>
              <w:suppressLineNumbers w:val="0"/>
              <w:jc w:val="center"/>
              <w:textAlignment w:val="center"/>
              <w:rPr>
                <w:rFonts w:hint="default" w:ascii="等线" w:hAnsi="等线" w:eastAsia="等线" w:cs="等线"/>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辅材</w:t>
            </w:r>
          </w:p>
        </w:tc>
        <w:tc>
          <w:tcPr>
            <w:tcW w:w="1729" w:type="dxa"/>
            <w:noWrap w:val="0"/>
            <w:vAlign w:val="center"/>
          </w:tcPr>
          <w:p w14:paraId="35879202">
            <w:pPr>
              <w:keepNext w:val="0"/>
              <w:keepLines w:val="0"/>
              <w:widowControl/>
              <w:suppressLineNumbers w:val="0"/>
              <w:jc w:val="both"/>
              <w:textAlignment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祥见技术参数</w:t>
            </w:r>
          </w:p>
        </w:tc>
        <w:tc>
          <w:tcPr>
            <w:tcW w:w="912" w:type="dxa"/>
            <w:noWrap w:val="0"/>
            <w:vAlign w:val="center"/>
          </w:tcPr>
          <w:p w14:paraId="435FA88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c>
          <w:tcPr>
            <w:tcW w:w="780" w:type="dxa"/>
            <w:noWrap w:val="0"/>
            <w:vAlign w:val="center"/>
          </w:tcPr>
          <w:p w14:paraId="1FF4C85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14.75</w:t>
            </w:r>
          </w:p>
        </w:tc>
        <w:tc>
          <w:tcPr>
            <w:tcW w:w="1800" w:type="dxa"/>
            <w:noWrap w:val="0"/>
            <w:vAlign w:val="center"/>
          </w:tcPr>
          <w:p w14:paraId="402AB010">
            <w:pPr>
              <w:keepNext w:val="0"/>
              <w:keepLines w:val="0"/>
              <w:widowControl/>
              <w:suppressLineNumbers w:val="0"/>
              <w:jc w:val="both"/>
              <w:textAlignment w:val="center"/>
              <w:rPr>
                <w:rFonts w:hint="eastAsia" w:ascii="宋体" w:hAnsi="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JH241219000007</w:t>
            </w:r>
          </w:p>
        </w:tc>
        <w:tc>
          <w:tcPr>
            <w:tcW w:w="1412" w:type="dxa"/>
            <w:noWrap w:val="0"/>
            <w:vAlign w:val="center"/>
          </w:tcPr>
          <w:p w14:paraId="35529800">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含安装调试</w:t>
            </w:r>
          </w:p>
        </w:tc>
      </w:tr>
      <w:tr w14:paraId="00224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8600" w:type="dxa"/>
            <w:gridSpan w:val="7"/>
            <w:noWrap w:val="0"/>
            <w:vAlign w:val="center"/>
          </w:tcPr>
          <w:p w14:paraId="1C13B63F">
            <w:pPr>
              <w:spacing w:line="440" w:lineRule="exact"/>
              <w:ind w:firstLine="560" w:firstLineChars="200"/>
              <w:jc w:val="left"/>
              <w:rPr>
                <w:rFonts w:hint="eastAsia" w:ascii="仿宋_GB2312" w:hAnsi="仿宋" w:eastAsia="仿宋_GB2312" w:cs="仿宋_GB2312"/>
                <w:color w:val="000000"/>
                <w:sz w:val="28"/>
                <w:szCs w:val="28"/>
              </w:rPr>
            </w:pPr>
            <w:r>
              <w:rPr>
                <w:rFonts w:hint="eastAsia" w:ascii="仿宋_GB2312" w:hAnsi="仿宋" w:eastAsia="仿宋_GB2312" w:cs="仿宋_GB2312"/>
                <w:color w:val="000000"/>
                <w:sz w:val="28"/>
                <w:szCs w:val="28"/>
              </w:rPr>
              <w:t>备注：</w:t>
            </w:r>
          </w:p>
          <w:p w14:paraId="41F846F8">
            <w:pPr>
              <w:numPr>
                <w:ilvl w:val="0"/>
                <w:numId w:val="0"/>
              </w:numPr>
              <w:spacing w:line="440" w:lineRule="exact"/>
              <w:jc w:val="left"/>
              <w:rPr>
                <w:rFonts w:hint="eastAsia" w:ascii="宋体" w:hAnsi="宋体" w:eastAsia="仿宋_GB2312" w:cs="仿宋_GB2312"/>
                <w:color w:val="FF0000"/>
                <w:spacing w:val="20"/>
                <w:sz w:val="24"/>
                <w:szCs w:val="28"/>
              </w:rPr>
            </w:pPr>
            <w:r>
              <w:rPr>
                <w:rFonts w:hint="eastAsia" w:ascii="宋体" w:hAnsi="宋体"/>
                <w:spacing w:val="20"/>
                <w:sz w:val="24"/>
              </w:rPr>
              <w:t>1、</w:t>
            </w:r>
            <w:r>
              <w:rPr>
                <w:rFonts w:hint="eastAsia" w:ascii="宋体" w:hAnsi="宋体"/>
                <w:color w:val="FF0000"/>
                <w:spacing w:val="20"/>
                <w:sz w:val="24"/>
              </w:rPr>
              <w:t xml:space="preserve">大屏整体系统两年质保.评审时产品要提供现场看样品。 </w:t>
            </w:r>
          </w:p>
          <w:p w14:paraId="0F9F68CB">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749091D1">
      <w:pPr>
        <w:rPr>
          <w:rFonts w:hint="eastAsia" w:ascii="宋体" w:hAnsi="宋体" w:cs="宋体"/>
          <w:b/>
          <w:bCs/>
          <w:color w:val="auto"/>
          <w:sz w:val="24"/>
          <w:highlight w:val="none"/>
          <w:shd w:val="clear" w:color="auto" w:fill="auto"/>
        </w:rPr>
      </w:pPr>
    </w:p>
    <w:p w14:paraId="79E7487D">
      <w:pPr>
        <w:rPr>
          <w:rFonts w:hint="eastAsia" w:ascii="宋体" w:hAnsi="宋体" w:cs="宋体"/>
          <w:b/>
          <w:bCs/>
          <w:color w:val="auto"/>
          <w:sz w:val="24"/>
          <w:highlight w:val="none"/>
          <w:shd w:val="clear" w:color="auto" w:fill="auto"/>
        </w:rPr>
      </w:pPr>
    </w:p>
    <w:p w14:paraId="2FD19DBA">
      <w:pPr>
        <w:rPr>
          <w:rFonts w:hint="eastAsia" w:ascii="宋体" w:hAnsi="宋体" w:cs="宋体"/>
          <w:b/>
          <w:bCs/>
          <w:color w:val="auto"/>
          <w:sz w:val="24"/>
          <w:highlight w:val="none"/>
          <w:shd w:val="clear" w:color="auto" w:fill="auto"/>
        </w:rPr>
      </w:pPr>
    </w:p>
    <w:p w14:paraId="1A9C4ADF">
      <w:pPr>
        <w:rPr>
          <w:rFonts w:hint="eastAsia" w:ascii="宋体" w:hAnsi="宋体" w:cs="宋体"/>
          <w:b/>
          <w:bCs/>
          <w:color w:val="auto"/>
          <w:sz w:val="24"/>
          <w:highlight w:val="none"/>
          <w:shd w:val="clear" w:color="auto" w:fill="auto"/>
        </w:rPr>
      </w:pPr>
    </w:p>
    <w:p w14:paraId="32018A4E">
      <w:pPr>
        <w:rPr>
          <w:rFonts w:hint="eastAsia" w:ascii="宋体" w:hAnsi="宋体" w:cs="宋体"/>
          <w:b/>
          <w:bCs/>
          <w:color w:val="auto"/>
          <w:sz w:val="24"/>
          <w:highlight w:val="none"/>
          <w:shd w:val="clear" w:color="auto" w:fill="auto"/>
        </w:rPr>
      </w:pPr>
    </w:p>
    <w:p w14:paraId="681B80AA">
      <w:pPr>
        <w:rPr>
          <w:rFonts w:hint="eastAsia" w:ascii="宋体" w:hAnsi="宋体" w:cs="宋体"/>
          <w:b/>
          <w:bCs/>
          <w:color w:val="auto"/>
          <w:sz w:val="24"/>
          <w:highlight w:val="none"/>
          <w:shd w:val="clear" w:color="auto" w:fill="auto"/>
        </w:rPr>
      </w:pPr>
    </w:p>
    <w:p w14:paraId="749908E8">
      <w:pPr>
        <w:rPr>
          <w:rFonts w:hint="eastAsia" w:ascii="宋体" w:hAnsi="宋体" w:cs="宋体"/>
          <w:b/>
          <w:bCs/>
          <w:color w:val="auto"/>
          <w:sz w:val="24"/>
          <w:highlight w:val="none"/>
          <w:shd w:val="clear" w:color="auto" w:fill="auto"/>
        </w:rPr>
      </w:pPr>
    </w:p>
    <w:p w14:paraId="7A1FD1F1">
      <w:pPr>
        <w:rPr>
          <w:rFonts w:hint="eastAsia" w:ascii="宋体" w:hAnsi="宋体" w:cs="宋体"/>
          <w:b/>
          <w:bCs/>
          <w:color w:val="auto"/>
          <w:sz w:val="24"/>
          <w:highlight w:val="none"/>
          <w:shd w:val="clear" w:color="auto" w:fill="auto"/>
        </w:rPr>
      </w:pPr>
    </w:p>
    <w:p w14:paraId="23F34780">
      <w:pPr>
        <w:rPr>
          <w:rFonts w:hint="eastAsia" w:ascii="宋体" w:hAnsi="宋体" w:cs="宋体"/>
          <w:b/>
          <w:bCs/>
          <w:color w:val="auto"/>
          <w:sz w:val="24"/>
          <w:highlight w:val="none"/>
          <w:shd w:val="clear" w:color="auto" w:fill="auto"/>
        </w:rPr>
      </w:pPr>
    </w:p>
    <w:p w14:paraId="413DDAED">
      <w:pPr>
        <w:rPr>
          <w:rFonts w:hint="eastAsia" w:ascii="宋体" w:hAnsi="宋体" w:cs="宋体"/>
          <w:b/>
          <w:bCs/>
          <w:color w:val="auto"/>
          <w:sz w:val="24"/>
          <w:highlight w:val="none"/>
          <w:shd w:val="clear" w:color="auto" w:fill="auto"/>
        </w:rPr>
      </w:pPr>
    </w:p>
    <w:p w14:paraId="2556D766">
      <w:pPr>
        <w:rPr>
          <w:rFonts w:hint="eastAsia" w:ascii="宋体" w:hAnsi="宋体" w:cs="宋体"/>
          <w:b/>
          <w:bCs/>
          <w:color w:val="auto"/>
          <w:sz w:val="24"/>
          <w:highlight w:val="none"/>
          <w:shd w:val="clear" w:color="auto" w:fill="auto"/>
        </w:rPr>
      </w:pPr>
    </w:p>
    <w:p w14:paraId="563449F6">
      <w:pPr>
        <w:rPr>
          <w:rFonts w:hint="eastAsia" w:ascii="宋体" w:hAnsi="宋体" w:cs="宋体"/>
          <w:b/>
          <w:bCs/>
          <w:color w:val="auto"/>
          <w:sz w:val="24"/>
          <w:highlight w:val="none"/>
          <w:shd w:val="clear" w:color="auto" w:fill="auto"/>
        </w:rPr>
      </w:pPr>
    </w:p>
    <w:p w14:paraId="5FE8270C">
      <w:pPr>
        <w:rPr>
          <w:rFonts w:hint="eastAsia" w:ascii="宋体" w:hAnsi="宋体" w:cs="宋体"/>
          <w:b/>
          <w:bCs/>
          <w:color w:val="auto"/>
          <w:sz w:val="24"/>
          <w:highlight w:val="none"/>
          <w:shd w:val="clear" w:color="auto" w:fill="auto"/>
        </w:rPr>
      </w:pPr>
    </w:p>
    <w:p w14:paraId="7FFECB35">
      <w:pPr>
        <w:rPr>
          <w:rFonts w:hint="eastAsia" w:ascii="宋体" w:hAnsi="宋体" w:cs="宋体"/>
          <w:b/>
          <w:bCs/>
          <w:color w:val="auto"/>
          <w:sz w:val="24"/>
          <w:highlight w:val="none"/>
          <w:shd w:val="clear" w:color="auto" w:fill="auto"/>
        </w:rPr>
      </w:pPr>
    </w:p>
    <w:p w14:paraId="1764134D">
      <w:pPr>
        <w:rPr>
          <w:rFonts w:hint="eastAsia" w:ascii="宋体" w:hAnsi="宋体" w:cs="宋体"/>
          <w:b/>
          <w:bCs/>
          <w:color w:val="auto"/>
          <w:sz w:val="24"/>
          <w:highlight w:val="none"/>
          <w:shd w:val="clear" w:color="auto" w:fill="auto"/>
        </w:rPr>
      </w:pPr>
    </w:p>
    <w:p w14:paraId="5E3ED35A">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7FC44425">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1</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日9:00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11" w:name="_GoBack"/>
      <w:bookmarkEnd w:id="11"/>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014900C8">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3816D165">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eastAsia="zh-CN"/>
        </w:rPr>
        <w:t>四</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01E75DBC">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（详见附件六）。</w:t>
      </w:r>
    </w:p>
    <w:p w14:paraId="77853E5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报价时请注明制造标准及标准号。</w:t>
      </w:r>
    </w:p>
    <w:p w14:paraId="5366DE3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321684CB">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lang w:eastAsia="zh-CN"/>
        </w:rPr>
        <w:t>……</w:t>
      </w:r>
    </w:p>
    <w:p w14:paraId="7BF4CBBE">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lang w:eastAsia="zh-CN"/>
        </w:rPr>
        <w:t>……</w:t>
      </w:r>
    </w:p>
    <w:p w14:paraId="25E5F7C7">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22B8C99E">
      <w:pPr>
        <w:pStyle w:val="6"/>
        <w:rPr>
          <w:rFonts w:hint="eastAsia"/>
          <w:highlight w:val="none"/>
        </w:rPr>
      </w:pPr>
    </w:p>
    <w:p w14:paraId="4FD80F3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35DB6A3">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6D8DA91F">
      <w:pPr>
        <w:ind w:firstLine="5040" w:firstLineChars="2100"/>
        <w:rPr>
          <w:rFonts w:hint="eastAsia" w:ascii="宋体" w:hAnsi="宋体" w:cs="宋体"/>
          <w:color w:val="auto"/>
          <w:sz w:val="24"/>
          <w:highlight w:val="none"/>
        </w:rPr>
      </w:pPr>
    </w:p>
    <w:p w14:paraId="2798EE02">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069E4E65">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C35C7B9">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2024年12月25日</w:t>
      </w:r>
    </w:p>
    <w:p w14:paraId="5BA8C007">
      <w:pPr>
        <w:spacing w:line="360" w:lineRule="auto"/>
        <w:rPr>
          <w:rFonts w:hint="eastAsia" w:ascii="仿宋" w:hAnsi="仿宋" w:eastAsia="仿宋" w:cs="仿宋"/>
          <w:b/>
          <w:bCs/>
          <w:color w:val="auto"/>
          <w:sz w:val="28"/>
          <w:szCs w:val="28"/>
          <w:highlight w:val="none"/>
          <w:lang w:val="en-US" w:eastAsia="zh-CN"/>
        </w:rPr>
      </w:pPr>
      <w:bookmarkStart w:id="0" w:name="_Toc399159413"/>
      <w:bookmarkStart w:id="1" w:name="_Toc399158923"/>
      <w:bookmarkStart w:id="2" w:name="_Toc399159027"/>
    </w:p>
    <w:p w14:paraId="1DB1413E">
      <w:pPr>
        <w:spacing w:line="360" w:lineRule="auto"/>
        <w:rPr>
          <w:rFonts w:hint="eastAsia" w:ascii="仿宋" w:hAnsi="仿宋" w:eastAsia="仿宋" w:cs="仿宋"/>
          <w:b/>
          <w:bCs/>
          <w:color w:val="auto"/>
          <w:sz w:val="28"/>
          <w:szCs w:val="28"/>
          <w:highlight w:val="none"/>
          <w:lang w:val="en-US" w:eastAsia="zh-CN"/>
        </w:rPr>
      </w:pPr>
    </w:p>
    <w:p w14:paraId="414A851C">
      <w:pPr>
        <w:spacing w:line="360" w:lineRule="auto"/>
        <w:rPr>
          <w:rFonts w:hint="eastAsia" w:ascii="仿宋" w:hAnsi="仿宋" w:eastAsia="仿宋" w:cs="仿宋"/>
          <w:b/>
          <w:bCs/>
          <w:color w:val="auto"/>
          <w:sz w:val="28"/>
          <w:szCs w:val="28"/>
          <w:highlight w:val="none"/>
          <w:lang w:val="en-US" w:eastAsia="zh-CN"/>
        </w:rPr>
      </w:pPr>
    </w:p>
    <w:p w14:paraId="53A1F13F">
      <w:pPr>
        <w:spacing w:line="360" w:lineRule="auto"/>
        <w:rPr>
          <w:rFonts w:hint="eastAsia" w:ascii="仿宋" w:hAnsi="仿宋" w:eastAsia="仿宋" w:cs="仿宋"/>
          <w:b/>
          <w:bCs/>
          <w:color w:val="auto"/>
          <w:sz w:val="28"/>
          <w:szCs w:val="28"/>
          <w:highlight w:val="none"/>
          <w:lang w:val="en-US" w:eastAsia="zh-CN"/>
        </w:rPr>
      </w:pPr>
    </w:p>
    <w:p w14:paraId="0285080B">
      <w:pPr>
        <w:spacing w:line="360" w:lineRule="auto"/>
        <w:rPr>
          <w:rFonts w:hint="eastAsia" w:ascii="仿宋" w:hAnsi="仿宋" w:eastAsia="仿宋" w:cs="仿宋"/>
          <w:b/>
          <w:bCs/>
          <w:color w:val="auto"/>
          <w:sz w:val="28"/>
          <w:szCs w:val="28"/>
          <w:highlight w:val="none"/>
          <w:lang w:val="en-US" w:eastAsia="zh-CN"/>
        </w:rPr>
      </w:pPr>
    </w:p>
    <w:p w14:paraId="57974CEA">
      <w:pPr>
        <w:spacing w:line="360" w:lineRule="auto"/>
        <w:rPr>
          <w:rFonts w:hint="eastAsia" w:ascii="仿宋" w:hAnsi="仿宋" w:eastAsia="仿宋" w:cs="仿宋"/>
          <w:b/>
          <w:bCs/>
          <w:color w:val="auto"/>
          <w:sz w:val="28"/>
          <w:szCs w:val="28"/>
          <w:highlight w:val="none"/>
          <w:lang w:val="en-US" w:eastAsia="zh-CN"/>
        </w:rPr>
      </w:pPr>
    </w:p>
    <w:p w14:paraId="443C826D">
      <w:pPr>
        <w:spacing w:line="360" w:lineRule="auto"/>
        <w:rPr>
          <w:rFonts w:hint="eastAsia" w:ascii="仿宋" w:hAnsi="仿宋" w:eastAsia="仿宋" w:cs="仿宋"/>
          <w:b/>
          <w:bCs/>
          <w:color w:val="auto"/>
          <w:sz w:val="28"/>
          <w:szCs w:val="28"/>
          <w:highlight w:val="none"/>
          <w:lang w:val="en-US" w:eastAsia="zh-CN"/>
        </w:rPr>
      </w:pPr>
    </w:p>
    <w:p w14:paraId="36E808FD">
      <w:pPr>
        <w:spacing w:line="360" w:lineRule="auto"/>
        <w:rPr>
          <w:rFonts w:hint="eastAsia" w:ascii="仿宋" w:hAnsi="仿宋" w:eastAsia="仿宋" w:cs="仿宋"/>
          <w:b/>
          <w:bCs/>
          <w:color w:val="auto"/>
          <w:sz w:val="28"/>
          <w:szCs w:val="28"/>
          <w:highlight w:val="none"/>
          <w:lang w:val="en-US" w:eastAsia="zh-CN"/>
        </w:rPr>
      </w:pPr>
    </w:p>
    <w:p w14:paraId="29EB2270">
      <w:pPr>
        <w:spacing w:line="360" w:lineRule="auto"/>
        <w:rPr>
          <w:rFonts w:hint="eastAsia" w:ascii="仿宋" w:hAnsi="仿宋" w:eastAsia="仿宋" w:cs="仿宋"/>
          <w:b/>
          <w:bCs/>
          <w:color w:val="auto"/>
          <w:sz w:val="28"/>
          <w:szCs w:val="28"/>
          <w:highlight w:val="none"/>
          <w:lang w:val="en-US" w:eastAsia="zh-CN"/>
        </w:rPr>
      </w:pPr>
    </w:p>
    <w:p w14:paraId="74B8F582">
      <w:pPr>
        <w:spacing w:line="360" w:lineRule="auto"/>
        <w:rPr>
          <w:rFonts w:hint="eastAsia" w:ascii="仿宋" w:hAnsi="仿宋" w:eastAsia="仿宋" w:cs="仿宋"/>
          <w:b/>
          <w:bCs/>
          <w:color w:val="auto"/>
          <w:sz w:val="28"/>
          <w:szCs w:val="28"/>
          <w:highlight w:val="none"/>
          <w:lang w:val="en-US" w:eastAsia="zh-CN"/>
        </w:rPr>
      </w:pPr>
    </w:p>
    <w:p w14:paraId="164E82E8">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9F38919">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0732709B">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9290EE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082D5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56D9E8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0F33C426">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628A1C13">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6EA49B21">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27B71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6887F5D8">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7E38B039">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6CE29712">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83609CC">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4792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3BE87190">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17BD6F1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5F66F577">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71D02274">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A2E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7C6E10F3">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28E6B37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73A47F4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239D3F9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116D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50FB1EE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D19D04">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53" w:type="dxa"/>
            <w:noWrap w:val="0"/>
            <w:vAlign w:val="center"/>
          </w:tcPr>
          <w:p w14:paraId="49208A97">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25" w:type="dxa"/>
            <w:noWrap w:val="0"/>
            <w:vAlign w:val="center"/>
          </w:tcPr>
          <w:p w14:paraId="449BD2AC">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590F8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79DF18E1">
            <w:pPr>
              <w:pStyle w:val="33"/>
              <w:widowControl/>
              <w:spacing w:line="330" w:lineRule="exact"/>
              <w:jc w:val="center"/>
              <w:rPr>
                <w:rFonts w:hint="eastAsia" w:ascii="宋体" w:hAnsi="宋体" w:eastAsia="宋体" w:cs="宋体"/>
                <w:b w:val="0"/>
                <w:bCs w:val="0"/>
                <w:color w:val="auto"/>
                <w:kern w:val="0"/>
                <w:sz w:val="21"/>
                <w:szCs w:val="21"/>
                <w:highlight w:val="none"/>
                <w:lang w:val="en-US" w:eastAsia="zh-CN" w:bidi="ar-SA"/>
              </w:rPr>
            </w:pPr>
          </w:p>
        </w:tc>
        <w:tc>
          <w:tcPr>
            <w:tcW w:w="3780" w:type="dxa"/>
            <w:noWrap w:val="0"/>
            <w:vAlign w:val="center"/>
          </w:tcPr>
          <w:p w14:paraId="24A34D7F">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53" w:type="dxa"/>
            <w:noWrap w:val="0"/>
            <w:vAlign w:val="center"/>
          </w:tcPr>
          <w:p w14:paraId="66910BB0">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25" w:type="dxa"/>
            <w:noWrap w:val="0"/>
            <w:vAlign w:val="center"/>
          </w:tcPr>
          <w:p w14:paraId="091EF3EC">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r>
    </w:tbl>
    <w:p w14:paraId="387BBEE1">
      <w:pPr>
        <w:spacing w:line="360" w:lineRule="auto"/>
        <w:ind w:firstLine="562" w:firstLineChars="200"/>
        <w:rPr>
          <w:rFonts w:hint="eastAsia" w:ascii="仿宋" w:hAnsi="仿宋" w:eastAsia="仿宋" w:cs="仿宋"/>
          <w:b/>
          <w:bCs/>
          <w:color w:val="auto"/>
          <w:sz w:val="28"/>
          <w:szCs w:val="28"/>
          <w:highlight w:val="none"/>
          <w:lang w:val="en-US" w:eastAsia="zh-CN"/>
        </w:rPr>
      </w:pPr>
    </w:p>
    <w:p w14:paraId="16F0976C">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EC1E4F8">
      <w:pPr>
        <w:spacing w:line="360" w:lineRule="auto"/>
        <w:rPr>
          <w:rFonts w:hint="eastAsia" w:ascii="仿宋" w:hAnsi="仿宋" w:eastAsia="仿宋" w:cs="仿宋"/>
          <w:b/>
          <w:bCs/>
          <w:color w:val="auto"/>
          <w:sz w:val="28"/>
          <w:szCs w:val="28"/>
          <w:highlight w:val="none"/>
          <w:lang w:val="en-US" w:eastAsia="zh-CN"/>
        </w:rPr>
      </w:pPr>
    </w:p>
    <w:p w14:paraId="01732153">
      <w:pPr>
        <w:pStyle w:val="6"/>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5E7243FF">
      <w:pPr>
        <w:rPr>
          <w:rFonts w:hint="eastAsia" w:ascii="仿宋" w:hAnsi="仿宋" w:eastAsia="仿宋" w:cs="仿宋"/>
          <w:b/>
          <w:bCs/>
          <w:color w:val="auto"/>
          <w:sz w:val="28"/>
          <w:szCs w:val="28"/>
          <w:highlight w:val="yellow"/>
          <w:lang w:val="en-US" w:eastAsia="zh-CN"/>
        </w:rPr>
      </w:pPr>
    </w:p>
    <w:p w14:paraId="186208EF">
      <w:pPr>
        <w:rPr>
          <w:rFonts w:hint="eastAsia" w:ascii="仿宋" w:hAnsi="仿宋" w:eastAsia="仿宋" w:cs="仿宋"/>
          <w:b/>
          <w:bCs/>
          <w:color w:val="auto"/>
          <w:sz w:val="28"/>
          <w:szCs w:val="28"/>
          <w:highlight w:val="yellow"/>
          <w:lang w:val="en-US" w:eastAsia="zh-CN"/>
        </w:rPr>
      </w:pPr>
    </w:p>
    <w:p w14:paraId="4E4F73B0">
      <w:pPr>
        <w:rPr>
          <w:rFonts w:hint="eastAsia" w:ascii="仿宋" w:hAnsi="仿宋" w:eastAsia="仿宋" w:cs="仿宋"/>
          <w:b/>
          <w:bCs/>
          <w:color w:val="auto"/>
          <w:sz w:val="28"/>
          <w:szCs w:val="28"/>
          <w:highlight w:val="yellow"/>
          <w:lang w:val="en-US" w:eastAsia="zh-CN"/>
        </w:rPr>
      </w:pPr>
    </w:p>
    <w:p w14:paraId="37701183">
      <w:pPr>
        <w:rPr>
          <w:rFonts w:hint="eastAsia" w:ascii="仿宋" w:hAnsi="仿宋" w:eastAsia="仿宋" w:cs="仿宋"/>
          <w:b/>
          <w:bCs/>
          <w:color w:val="auto"/>
          <w:sz w:val="28"/>
          <w:szCs w:val="28"/>
          <w:highlight w:val="yellow"/>
          <w:lang w:val="en-US" w:eastAsia="zh-CN"/>
        </w:rPr>
      </w:pPr>
    </w:p>
    <w:p w14:paraId="7F5F3F02">
      <w:pPr>
        <w:rPr>
          <w:rFonts w:hint="eastAsia" w:ascii="仿宋" w:hAnsi="仿宋" w:eastAsia="仿宋" w:cs="仿宋"/>
          <w:b/>
          <w:bCs/>
          <w:color w:val="auto"/>
          <w:sz w:val="28"/>
          <w:szCs w:val="28"/>
          <w:highlight w:val="yellow"/>
          <w:lang w:val="en-US" w:eastAsia="zh-CN"/>
        </w:rPr>
      </w:pPr>
    </w:p>
    <w:p w14:paraId="15D1C068">
      <w:pPr>
        <w:rPr>
          <w:rFonts w:hint="eastAsia" w:ascii="仿宋" w:hAnsi="仿宋" w:eastAsia="仿宋" w:cs="仿宋"/>
          <w:b/>
          <w:bCs/>
          <w:color w:val="auto"/>
          <w:sz w:val="28"/>
          <w:szCs w:val="28"/>
          <w:highlight w:val="yellow"/>
          <w:lang w:val="en-US" w:eastAsia="zh-CN"/>
        </w:rPr>
      </w:pPr>
    </w:p>
    <w:p w14:paraId="266F846E">
      <w:pPr>
        <w:rPr>
          <w:rFonts w:hint="eastAsia" w:ascii="仿宋" w:hAnsi="仿宋" w:eastAsia="仿宋" w:cs="仿宋"/>
          <w:b/>
          <w:bCs/>
          <w:color w:val="auto"/>
          <w:sz w:val="28"/>
          <w:szCs w:val="28"/>
          <w:highlight w:val="yellow"/>
          <w:lang w:val="en-US" w:eastAsia="zh-CN"/>
        </w:rPr>
      </w:pPr>
    </w:p>
    <w:p w14:paraId="08C2FF40">
      <w:pPr>
        <w:rPr>
          <w:rFonts w:hint="eastAsia" w:ascii="仿宋" w:hAnsi="仿宋" w:eastAsia="仿宋" w:cs="仿宋"/>
          <w:b/>
          <w:bCs/>
          <w:color w:val="auto"/>
          <w:sz w:val="28"/>
          <w:szCs w:val="28"/>
          <w:highlight w:val="yellow"/>
          <w:lang w:val="en-US" w:eastAsia="zh-CN"/>
        </w:rPr>
      </w:pPr>
    </w:p>
    <w:p w14:paraId="69D3788D">
      <w:pPr>
        <w:rPr>
          <w:rFonts w:hint="eastAsia" w:ascii="仿宋" w:hAnsi="仿宋" w:eastAsia="仿宋" w:cs="仿宋"/>
          <w:b/>
          <w:bCs/>
          <w:color w:val="auto"/>
          <w:sz w:val="28"/>
          <w:szCs w:val="28"/>
          <w:highlight w:val="yellow"/>
          <w:lang w:val="en-US" w:eastAsia="zh-CN"/>
        </w:rPr>
      </w:pPr>
    </w:p>
    <w:p w14:paraId="20B03B4F">
      <w:pPr>
        <w:rPr>
          <w:rFonts w:hint="eastAsia" w:ascii="仿宋" w:hAnsi="仿宋" w:eastAsia="仿宋" w:cs="仿宋"/>
          <w:b/>
          <w:bCs/>
          <w:color w:val="auto"/>
          <w:sz w:val="28"/>
          <w:szCs w:val="28"/>
          <w:highlight w:val="yellow"/>
          <w:lang w:val="en-US" w:eastAsia="zh-CN"/>
        </w:rPr>
      </w:pPr>
    </w:p>
    <w:p w14:paraId="65C57848">
      <w:pPr>
        <w:rPr>
          <w:rFonts w:hint="eastAsia" w:ascii="仿宋" w:hAnsi="仿宋" w:eastAsia="仿宋" w:cs="仿宋"/>
          <w:b/>
          <w:bCs/>
          <w:color w:val="auto"/>
          <w:sz w:val="28"/>
          <w:szCs w:val="28"/>
          <w:highlight w:val="yellow"/>
          <w:lang w:val="en-US" w:eastAsia="zh-CN"/>
        </w:rPr>
      </w:pPr>
    </w:p>
    <w:p w14:paraId="70639A1C">
      <w:pPr>
        <w:rPr>
          <w:rFonts w:hint="eastAsia" w:ascii="仿宋" w:hAnsi="仿宋" w:eastAsia="仿宋" w:cs="仿宋"/>
          <w:b/>
          <w:bCs/>
          <w:color w:val="auto"/>
          <w:sz w:val="28"/>
          <w:szCs w:val="28"/>
          <w:highlight w:val="yellow"/>
          <w:lang w:val="en-US" w:eastAsia="zh-CN"/>
        </w:rPr>
      </w:pPr>
    </w:p>
    <w:p w14:paraId="0B0A08A2">
      <w:pPr>
        <w:rPr>
          <w:rFonts w:hint="eastAsia" w:ascii="仿宋" w:hAnsi="仿宋" w:eastAsia="仿宋" w:cs="仿宋"/>
          <w:b/>
          <w:bCs/>
          <w:color w:val="auto"/>
          <w:sz w:val="28"/>
          <w:szCs w:val="28"/>
          <w:highlight w:val="yellow"/>
          <w:lang w:val="en-US" w:eastAsia="zh-CN"/>
        </w:rPr>
      </w:pPr>
    </w:p>
    <w:p w14:paraId="36688A3A">
      <w:pPr>
        <w:rPr>
          <w:rFonts w:hint="eastAsia" w:ascii="仿宋" w:hAnsi="仿宋" w:eastAsia="仿宋" w:cs="仿宋"/>
          <w:b/>
          <w:bCs/>
          <w:color w:val="auto"/>
          <w:sz w:val="28"/>
          <w:szCs w:val="28"/>
          <w:highlight w:val="yellow"/>
          <w:lang w:val="en-US" w:eastAsia="zh-CN"/>
        </w:rPr>
      </w:pPr>
    </w:p>
    <w:p w14:paraId="58A0028A">
      <w:pPr>
        <w:rPr>
          <w:rFonts w:hint="eastAsia" w:ascii="仿宋" w:hAnsi="仿宋" w:eastAsia="仿宋" w:cs="仿宋"/>
          <w:b/>
          <w:bCs/>
          <w:color w:val="auto"/>
          <w:sz w:val="28"/>
          <w:szCs w:val="28"/>
          <w:highlight w:val="yellow"/>
          <w:lang w:val="en-US" w:eastAsia="zh-CN"/>
        </w:rPr>
      </w:pPr>
    </w:p>
    <w:p w14:paraId="7360C0FF">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附件三：进厂施工安全告知函</w:t>
      </w:r>
    </w:p>
    <w:p w14:paraId="3EF190FF">
      <w:pPr>
        <w:spacing w:line="420" w:lineRule="exact"/>
        <w:ind w:firstLine="560" w:firstLineChars="200"/>
        <w:jc w:val="center"/>
        <w:rPr>
          <w:rFonts w:hint="eastAsia" w:ascii="宋体" w:hAnsi="宋体" w:eastAsia="宋体" w:cs="Times New Roman"/>
          <w:sz w:val="28"/>
          <w:szCs w:val="28"/>
          <w:lang w:val="en-US" w:eastAsia="zh-CN"/>
        </w:rPr>
      </w:pPr>
    </w:p>
    <w:p w14:paraId="5EB333A0">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0B56BD24">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689CD78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23DD7DB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3548E17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6819E2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2A51423A">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74FF3AD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28A7B65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7EBAA82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1D45901F">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32C50F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2FE8E778">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1EB7A449">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0D3A716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15058556">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76DA9179">
      <w:pPr>
        <w:spacing w:line="360" w:lineRule="auto"/>
        <w:rPr>
          <w:rFonts w:hint="default" w:ascii="宋体" w:hAnsi="宋体" w:cs="宋体"/>
          <w:color w:val="auto"/>
          <w:sz w:val="24"/>
          <w:highlight w:val="none"/>
          <w:lang w:val="en-US" w:eastAsia="zh-CN"/>
        </w:rPr>
      </w:pPr>
    </w:p>
    <w:p w14:paraId="368D6F1D">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附件四：合同主要条款 </w:t>
      </w:r>
    </w:p>
    <w:p w14:paraId="759A9AC2">
      <w:pPr>
        <w:spacing w:line="360" w:lineRule="auto"/>
        <w:rPr>
          <w:rFonts w:ascii="仿宋" w:hAnsi="仿宋" w:eastAsia="仿宋" w:cs="仿宋"/>
          <w:b/>
          <w:bCs/>
          <w:sz w:val="28"/>
          <w:szCs w:val="28"/>
        </w:rPr>
      </w:pPr>
    </w:p>
    <w:p w14:paraId="4ADB734C">
      <w:pPr>
        <w:spacing w:line="360" w:lineRule="exact"/>
        <w:ind w:firstLine="4145" w:firstLineChars="1147"/>
        <w:rPr>
          <w:b/>
          <w:bCs/>
          <w:sz w:val="44"/>
          <w:szCs w:val="44"/>
        </w:rPr>
      </w:pPr>
      <w:r>
        <w:rPr>
          <w:rFonts w:hint="eastAsia"/>
          <w:b/>
          <w:bCs/>
          <w:sz w:val="36"/>
          <w:szCs w:val="36"/>
        </w:rPr>
        <w:t xml:space="preserve">买卖合同 </w:t>
      </w:r>
    </w:p>
    <w:p w14:paraId="364EA3AF">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38D1BBFD">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7110DCC6">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0083C8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67594013">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26F61F5B">
            <w:pPr>
              <w:jc w:val="center"/>
              <w:rPr>
                <w:rFonts w:ascii="宋体" w:hAnsi="宋体"/>
              </w:rPr>
            </w:pPr>
            <w:r>
              <w:rPr>
                <w:rFonts w:hint="eastAsia" w:ascii="宋体" w:hAnsi="宋体"/>
              </w:rPr>
              <w:t>牌号</w:t>
            </w:r>
          </w:p>
          <w:p w14:paraId="4B4B35F6">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042AB404">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7D08E3EF">
            <w:pPr>
              <w:rPr>
                <w:rFonts w:ascii="宋体" w:hAnsi="宋体"/>
              </w:rPr>
            </w:pPr>
            <w:r>
              <w:rPr>
                <w:rFonts w:hint="eastAsia" w:ascii="宋体" w:hAnsi="宋体"/>
              </w:rPr>
              <w:t>计量</w:t>
            </w:r>
          </w:p>
          <w:p w14:paraId="470D4FA4">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18B2519D">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4747A648">
            <w:pPr>
              <w:jc w:val="center"/>
              <w:rPr>
                <w:rFonts w:ascii="宋体" w:hAnsi="宋体"/>
              </w:rPr>
            </w:pPr>
            <w:r>
              <w:rPr>
                <w:rFonts w:hint="eastAsia" w:ascii="宋体" w:hAnsi="宋体"/>
              </w:rPr>
              <w:t>单价</w:t>
            </w:r>
          </w:p>
          <w:p w14:paraId="260BA8C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2A6F5699">
            <w:pPr>
              <w:jc w:val="center"/>
              <w:rPr>
                <w:rFonts w:ascii="宋体" w:hAnsi="宋体"/>
              </w:rPr>
            </w:pPr>
            <w:r>
              <w:rPr>
                <w:rFonts w:hint="eastAsia" w:ascii="宋体" w:hAnsi="宋体"/>
              </w:rPr>
              <w:t>金额</w:t>
            </w:r>
          </w:p>
          <w:p w14:paraId="1AD13E54">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2A764D7A">
            <w:pPr>
              <w:jc w:val="center"/>
              <w:rPr>
                <w:rFonts w:ascii="宋体" w:hAnsi="宋体"/>
              </w:rPr>
            </w:pPr>
            <w:r>
              <w:rPr>
                <w:rFonts w:hint="eastAsia" w:ascii="宋体" w:hAnsi="宋体"/>
              </w:rPr>
              <w:t>备注</w:t>
            </w:r>
          </w:p>
        </w:tc>
      </w:tr>
      <w:tr w14:paraId="06DDC7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643DE55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695C88B4">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05B253DD">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64C1BD0">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6E76097">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FA2B376">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F38D9F4">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4C39CDDE">
            <w:pPr>
              <w:rPr>
                <w:rFonts w:ascii="宋体" w:hAnsi="宋体"/>
                <w:szCs w:val="21"/>
              </w:rPr>
            </w:pPr>
          </w:p>
        </w:tc>
      </w:tr>
      <w:tr w14:paraId="502E5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7464CE3">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5AAE8F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3CFD1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77E78512">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5E7F81F">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F49FFC4">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FE604D2">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3871ED9F">
            <w:pPr>
              <w:rPr>
                <w:rFonts w:ascii="宋体" w:hAnsi="宋体"/>
                <w:szCs w:val="21"/>
              </w:rPr>
            </w:pPr>
          </w:p>
        </w:tc>
      </w:tr>
      <w:tr w14:paraId="47BC3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7BBD065">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4FDD803E">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8AD2BC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1103D9D">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334277FF">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36F6B0C">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0A2BE9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8B40654">
            <w:pPr>
              <w:jc w:val="center"/>
              <w:rPr>
                <w:rFonts w:ascii="宋体" w:hAnsi="宋体"/>
                <w:szCs w:val="21"/>
              </w:rPr>
            </w:pPr>
          </w:p>
        </w:tc>
      </w:tr>
      <w:tr w14:paraId="7E7C3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72966370">
            <w:pPr>
              <w:rPr>
                <w:rFonts w:ascii="宋体" w:hAnsi="宋体"/>
                <w:sz w:val="24"/>
              </w:rPr>
            </w:pPr>
            <w:r>
              <w:rPr>
                <w:rFonts w:hint="eastAsia" w:ascii="宋体" w:hAnsi="宋体"/>
                <w:sz w:val="24"/>
              </w:rPr>
              <w:t>合计（小写）：</w:t>
            </w:r>
          </w:p>
          <w:p w14:paraId="7BBA04EB">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B7F1699">
            <w:pPr>
              <w:rPr>
                <w:rFonts w:ascii="宋体" w:hAnsi="宋体"/>
                <w:szCs w:val="21"/>
              </w:rPr>
            </w:pPr>
            <w:r>
              <w:rPr>
                <w:rFonts w:hint="eastAsia" w:ascii="宋体" w:hAnsi="宋体"/>
                <w:szCs w:val="21"/>
              </w:rPr>
              <w:t xml:space="preserve">交货期：合同生效后30日内 </w:t>
            </w:r>
          </w:p>
        </w:tc>
      </w:tr>
    </w:tbl>
    <w:p w14:paraId="3F435AD0">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251458D4">
      <w:pPr>
        <w:spacing w:line="420" w:lineRule="exact"/>
        <w:ind w:left="720"/>
        <w:jc w:val="left"/>
        <w:rPr>
          <w:rFonts w:ascii="宋体" w:hAnsi="宋体"/>
          <w:sz w:val="18"/>
          <w:szCs w:val="18"/>
        </w:rPr>
      </w:pPr>
    </w:p>
    <w:p w14:paraId="53BD2B74">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w:t>
      </w:r>
      <w:r>
        <w:rPr>
          <w:rFonts w:hint="eastAsia" w:ascii="宋体" w:hAnsi="宋体"/>
          <w:sz w:val="18"/>
          <w:szCs w:val="18"/>
          <w:lang w:eastAsia="zh-CN"/>
        </w:rPr>
        <w:t>承兑</w:t>
      </w:r>
      <w:r>
        <w:rPr>
          <w:rFonts w:hint="eastAsia" w:ascii="宋体" w:hAnsi="宋体"/>
          <w:sz w:val="18"/>
          <w:szCs w:val="18"/>
        </w:rPr>
        <w:t>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050D86CA">
      <w:pPr>
        <w:numPr>
          <w:ilvl w:val="0"/>
          <w:numId w:val="3"/>
        </w:numPr>
        <w:spacing w:line="420" w:lineRule="exact"/>
        <w:ind w:left="1486" w:leftChars="0" w:hanging="856" w:firstLineChars="0"/>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三</w:t>
      </w:r>
      <w:r>
        <w:rPr>
          <w:rFonts w:hint="eastAsia" w:ascii="宋体" w:hAnsi="宋体"/>
          <w:szCs w:val="21"/>
        </w:rPr>
        <w:t>年,质量实行“三包”（即：包修、包换、包退）服务</w:t>
      </w:r>
      <w:r>
        <w:rPr>
          <w:rFonts w:hint="eastAsia" w:ascii="宋体" w:hAnsi="宋体"/>
          <w:szCs w:val="21"/>
          <w:lang w:val="en-US" w:eastAsia="zh-CN"/>
        </w:rPr>
        <w:t>36</w:t>
      </w:r>
      <w:r>
        <w:rPr>
          <w:rFonts w:hint="eastAsia" w:ascii="宋体" w:hAnsi="宋体"/>
          <w:szCs w:val="21"/>
        </w:rPr>
        <w:t>个月。</w:t>
      </w:r>
    </w:p>
    <w:p w14:paraId="2C89D220">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3FDDAA46">
      <w:pPr>
        <w:numPr>
          <w:ilvl w:val="0"/>
          <w:numId w:val="3"/>
        </w:numPr>
        <w:spacing w:line="420" w:lineRule="exact"/>
        <w:ind w:left="1486" w:leftChars="0" w:hanging="856" w:firstLineChars="0"/>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485690D5">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6781E1D7">
      <w:pPr>
        <w:numPr>
          <w:ilvl w:val="0"/>
          <w:numId w:val="3"/>
        </w:numPr>
        <w:spacing w:line="420" w:lineRule="exact"/>
        <w:ind w:left="1486" w:leftChars="0" w:hanging="856" w:firstLineChars="0"/>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76225857">
      <w:pPr>
        <w:numPr>
          <w:ilvl w:val="0"/>
          <w:numId w:val="3"/>
        </w:numPr>
        <w:spacing w:line="420" w:lineRule="exact"/>
        <w:ind w:left="1486" w:leftChars="0" w:hanging="856" w:firstLineChars="0"/>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77A2A739">
      <w:pPr>
        <w:numPr>
          <w:ilvl w:val="0"/>
          <w:numId w:val="3"/>
        </w:numPr>
        <w:spacing w:line="420" w:lineRule="exact"/>
        <w:ind w:left="1486" w:leftChars="0" w:hanging="856" w:firstLineChars="0"/>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F2B2AD6">
      <w:pPr>
        <w:numPr>
          <w:ilvl w:val="0"/>
          <w:numId w:val="0"/>
        </w:numPr>
        <w:tabs>
          <w:tab w:val="left" w:pos="0"/>
        </w:tabs>
        <w:spacing w:line="420" w:lineRule="exact"/>
        <w:ind w:left="1473" w:leftChars="300" w:hanging="843" w:hangingChars="400"/>
        <w:rPr>
          <w:rFonts w:ascii="宋体" w:hAnsi="宋体"/>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w:t>
      </w:r>
      <w:bookmarkStart w:id="5" w:name="OLE_LINK8"/>
      <w:bookmarkStart w:id="6" w:name="OLE_LINK7"/>
      <w:r>
        <w:rPr>
          <w:rFonts w:hint="eastAsia" w:ascii="宋体" w:hAnsi="宋体"/>
          <w:szCs w:val="21"/>
        </w:rPr>
        <w:t>货到买受人现场并经买受人清点、安装调试</w:t>
      </w:r>
      <w:r>
        <w:rPr>
          <w:rFonts w:hint="eastAsia" w:ascii="宋体" w:hAnsi="宋体"/>
          <w:szCs w:val="21"/>
          <w:lang w:eastAsia="zh-CN"/>
        </w:rPr>
        <w:t>并</w:t>
      </w:r>
      <w:r>
        <w:rPr>
          <w:rFonts w:hint="eastAsia" w:ascii="宋体" w:hAnsi="宋体"/>
          <w:szCs w:val="21"/>
        </w:rPr>
        <w:t>验收合格、出卖人提供合同全额增值税发票给买受人后，</w:t>
      </w:r>
      <w:bookmarkEnd w:id="5"/>
      <w:bookmarkEnd w:id="6"/>
      <w:r>
        <w:rPr>
          <w:rFonts w:hint="eastAsia" w:ascii="宋体" w:hAnsi="宋体"/>
          <w:szCs w:val="21"/>
        </w:rPr>
        <w:t>买受人承付合同总价的</w:t>
      </w:r>
      <w:r>
        <w:rPr>
          <w:rFonts w:hint="eastAsia" w:ascii="宋体" w:hAnsi="宋体"/>
          <w:szCs w:val="21"/>
          <w:u w:val="single"/>
        </w:rPr>
        <w:t>95</w:t>
      </w:r>
      <w:r>
        <w:rPr>
          <w:rFonts w:hint="eastAsia" w:ascii="宋体" w:hAnsi="宋体"/>
          <w:szCs w:val="21"/>
        </w:rPr>
        <w:t>%货款；2、合同总价的</w:t>
      </w:r>
      <w:r>
        <w:rPr>
          <w:rFonts w:hint="eastAsia" w:ascii="宋体" w:hAnsi="宋体"/>
          <w:szCs w:val="21"/>
          <w:u w:val="single"/>
        </w:rPr>
        <w:t>5</w:t>
      </w:r>
      <w:r>
        <w:rPr>
          <w:rFonts w:hint="eastAsia" w:ascii="宋体" w:hAnsi="宋体"/>
          <w:szCs w:val="21"/>
        </w:rPr>
        <w:t>%，作为质量保证金，质保期满后且无质量问题时，买受人一次性承</w:t>
      </w:r>
      <w:r>
        <w:rPr>
          <w:rFonts w:hint="eastAsia" w:ascii="宋体" w:hAnsi="宋体"/>
          <w:color w:val="000000"/>
          <w:szCs w:val="21"/>
        </w:rPr>
        <w:t>付该款项(无息)</w:t>
      </w:r>
      <w:r>
        <w:rPr>
          <w:rFonts w:hint="eastAsia" w:ascii="宋体" w:hAnsi="宋体" w:cs="Arial"/>
          <w:color w:val="000000"/>
          <w:szCs w:val="21"/>
        </w:rPr>
        <w:t>。</w:t>
      </w:r>
      <w:r>
        <w:rPr>
          <w:rFonts w:hint="eastAsia" w:ascii="宋体" w:hAnsi="宋体"/>
          <w:color w:val="000000"/>
          <w:szCs w:val="21"/>
        </w:rPr>
        <w:t>有质量问题时，质保金不予支付。如质保金不能弥补买受人经济损失的，出卖人须继续</w:t>
      </w:r>
      <w:r>
        <w:rPr>
          <w:rFonts w:hint="eastAsia" w:ascii="宋体" w:hAnsi="宋体"/>
          <w:szCs w:val="21"/>
        </w:rPr>
        <w:t xml:space="preserve">赔偿买受人经济损失。 </w:t>
      </w:r>
    </w:p>
    <w:bookmarkEnd w:id="3"/>
    <w:bookmarkEnd w:id="4"/>
    <w:p w14:paraId="33E5CED7">
      <w:pPr>
        <w:pStyle w:val="29"/>
        <w:numPr>
          <w:ilvl w:val="0"/>
          <w:numId w:val="0"/>
        </w:numPr>
        <w:spacing w:line="420" w:lineRule="exact"/>
        <w:ind w:left="1473" w:leftChars="300" w:hanging="843" w:hangingChars="400"/>
        <w:rPr>
          <w:szCs w:val="21"/>
        </w:rPr>
      </w:pPr>
      <w:r>
        <w:rPr>
          <w:rFonts w:hint="eastAsia" w:ascii="宋体" w:hAnsi="宋体"/>
          <w:b/>
          <w:bCs/>
          <w:szCs w:val="21"/>
          <w:lang w:eastAsia="zh-CN"/>
        </w:rPr>
        <w:t>第十条</w:t>
      </w:r>
      <w:r>
        <w:rPr>
          <w:rFonts w:hint="eastAsia" w:ascii="宋体" w:hAnsi="宋体"/>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F8E5180">
      <w:pPr>
        <w:spacing w:line="420" w:lineRule="exact"/>
        <w:ind w:left="1532" w:leftChars="300" w:hanging="902" w:hangingChars="428"/>
        <w:rPr>
          <w:rFonts w:ascii="宋体" w:hAnsi="宋体"/>
          <w:szCs w:val="21"/>
        </w:rPr>
      </w:pPr>
      <w:r>
        <w:rPr>
          <w:rFonts w:hint="eastAsia" w:ascii="宋体" w:hAnsi="宋体"/>
          <w:b/>
          <w:szCs w:val="21"/>
        </w:rPr>
        <w:t>第十一条</w:t>
      </w:r>
      <w:r>
        <w:rPr>
          <w:rFonts w:hint="eastAsia" w:ascii="宋体" w:hAnsi="宋体"/>
          <w:b/>
          <w:szCs w:val="21"/>
          <w:lang w:val="en-US" w:eastAsia="zh-CN"/>
        </w:rPr>
        <w:t xml:space="preserve"> </w:t>
      </w:r>
      <w:r>
        <w:rPr>
          <w:rFonts w:hint="eastAsia" w:ascii="宋体" w:hAnsi="宋体"/>
          <w:szCs w:val="21"/>
        </w:rPr>
        <w:t>合同争议的解决方式：双方在履行合同过程中如发生争议，协商解决；协商不成时，向买受人江苏苏盐井神股份有限公司所在地人民法院起诉。</w:t>
      </w:r>
    </w:p>
    <w:p w14:paraId="3976ECEC">
      <w:pPr>
        <w:spacing w:line="420" w:lineRule="exact"/>
        <w:ind w:left="1473" w:leftChars="300" w:hanging="843" w:hangingChars="400"/>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1"/>
      <w:bookmarkStart w:id="8" w:name="OLE_LINK12"/>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7180B069">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3421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6C5C3C1F">
            <w:pPr>
              <w:spacing w:line="240" w:lineRule="atLeast"/>
              <w:jc w:val="center"/>
              <w:rPr>
                <w:rFonts w:ascii="宋体" w:hAnsi="宋体"/>
                <w:szCs w:val="21"/>
              </w:rPr>
            </w:pPr>
            <w:r>
              <w:rPr>
                <w:rFonts w:hint="eastAsia" w:ascii="宋体" w:hAnsi="宋体"/>
                <w:szCs w:val="21"/>
              </w:rPr>
              <w:t>出卖人</w:t>
            </w:r>
          </w:p>
          <w:p w14:paraId="1D44D739">
            <w:pPr>
              <w:spacing w:line="240" w:lineRule="atLeast"/>
              <w:rPr>
                <w:rFonts w:ascii="宋体" w:hAnsi="宋体"/>
                <w:szCs w:val="21"/>
              </w:rPr>
            </w:pPr>
            <w:r>
              <w:rPr>
                <w:rFonts w:hint="eastAsia" w:ascii="宋体" w:hAnsi="宋体"/>
                <w:szCs w:val="21"/>
              </w:rPr>
              <w:t>单位名称（章）：</w:t>
            </w:r>
          </w:p>
          <w:p w14:paraId="1A56E810">
            <w:pPr>
              <w:spacing w:line="240" w:lineRule="atLeast"/>
              <w:ind w:left="1575" w:hanging="1575" w:hangingChars="750"/>
              <w:rPr>
                <w:rFonts w:ascii="宋体" w:hAnsi="宋体"/>
                <w:szCs w:val="21"/>
              </w:rPr>
            </w:pPr>
            <w:r>
              <w:rPr>
                <w:rFonts w:hint="eastAsia" w:ascii="宋体" w:hAnsi="宋体"/>
                <w:szCs w:val="21"/>
              </w:rPr>
              <w:t>单位地址：</w:t>
            </w:r>
          </w:p>
          <w:p w14:paraId="105F78F4">
            <w:pPr>
              <w:spacing w:line="240" w:lineRule="atLeast"/>
              <w:rPr>
                <w:rFonts w:ascii="宋体" w:hAnsi="宋体"/>
                <w:szCs w:val="21"/>
              </w:rPr>
            </w:pPr>
            <w:r>
              <w:rPr>
                <w:rFonts w:hint="eastAsia" w:ascii="宋体" w:hAnsi="宋体"/>
                <w:szCs w:val="21"/>
              </w:rPr>
              <w:t xml:space="preserve">法定代表人： </w:t>
            </w:r>
          </w:p>
          <w:p w14:paraId="4BDC1A3B">
            <w:pPr>
              <w:spacing w:line="240" w:lineRule="atLeast"/>
              <w:rPr>
                <w:rFonts w:ascii="宋体" w:hAnsi="宋体"/>
                <w:szCs w:val="21"/>
              </w:rPr>
            </w:pPr>
            <w:r>
              <w:rPr>
                <w:rFonts w:hint="eastAsia" w:ascii="宋体" w:hAnsi="宋体"/>
                <w:szCs w:val="21"/>
              </w:rPr>
              <w:t>委托代理人：</w:t>
            </w:r>
          </w:p>
          <w:p w14:paraId="016DE317">
            <w:pPr>
              <w:spacing w:line="240" w:lineRule="atLeast"/>
              <w:rPr>
                <w:rFonts w:ascii="宋体" w:hAnsi="宋体"/>
                <w:szCs w:val="21"/>
              </w:rPr>
            </w:pPr>
            <w:r>
              <w:rPr>
                <w:rFonts w:hint="eastAsia" w:ascii="宋体" w:hAnsi="宋体"/>
                <w:szCs w:val="21"/>
              </w:rPr>
              <w:t xml:space="preserve">电   话：  </w:t>
            </w:r>
          </w:p>
          <w:p w14:paraId="406D2E12">
            <w:pPr>
              <w:spacing w:line="240" w:lineRule="atLeast"/>
              <w:rPr>
                <w:rFonts w:ascii="宋体"/>
                <w:szCs w:val="21"/>
              </w:rPr>
            </w:pPr>
            <w:r>
              <w:rPr>
                <w:rFonts w:hint="eastAsia" w:ascii="宋体" w:hAnsi="宋体"/>
                <w:szCs w:val="21"/>
              </w:rPr>
              <w:t xml:space="preserve">传   真：  </w:t>
            </w:r>
          </w:p>
          <w:p w14:paraId="7D73D32A">
            <w:pPr>
              <w:spacing w:line="240" w:lineRule="atLeast"/>
              <w:rPr>
                <w:rFonts w:ascii="宋体" w:hAnsi="宋体"/>
                <w:szCs w:val="21"/>
              </w:rPr>
            </w:pPr>
            <w:r>
              <w:rPr>
                <w:rFonts w:hint="eastAsia" w:ascii="宋体" w:hAnsi="宋体"/>
                <w:szCs w:val="21"/>
              </w:rPr>
              <w:t xml:space="preserve">税   号：  </w:t>
            </w:r>
          </w:p>
          <w:p w14:paraId="6DA3F49A">
            <w:pPr>
              <w:spacing w:line="240" w:lineRule="atLeast"/>
              <w:rPr>
                <w:rFonts w:ascii="宋体"/>
                <w:szCs w:val="21"/>
              </w:rPr>
            </w:pPr>
            <w:r>
              <w:rPr>
                <w:rFonts w:hint="eastAsia" w:ascii="宋体" w:hAnsi="宋体"/>
                <w:szCs w:val="21"/>
              </w:rPr>
              <w:t>开户行银：</w:t>
            </w:r>
          </w:p>
          <w:p w14:paraId="39C3C13A">
            <w:pPr>
              <w:spacing w:line="240" w:lineRule="atLeast"/>
              <w:rPr>
                <w:rFonts w:ascii="宋体" w:hAnsi="宋体"/>
                <w:sz w:val="24"/>
              </w:rPr>
            </w:pPr>
            <w:r>
              <w:rPr>
                <w:rFonts w:hint="eastAsia" w:ascii="宋体" w:hAnsi="宋体"/>
                <w:szCs w:val="21"/>
              </w:rPr>
              <w:t xml:space="preserve">帐   号：  </w:t>
            </w:r>
          </w:p>
          <w:p w14:paraId="5CB04ED1">
            <w:pPr>
              <w:spacing w:line="240" w:lineRule="atLeast"/>
              <w:rPr>
                <w:rFonts w:ascii="宋体" w:hAnsi="宋体"/>
                <w:szCs w:val="21"/>
              </w:rPr>
            </w:pPr>
            <w:r>
              <w:rPr>
                <w:rFonts w:hint="eastAsia" w:ascii="宋体" w:hAnsi="宋体"/>
                <w:szCs w:val="21"/>
              </w:rPr>
              <w:t xml:space="preserve">邮   编：  </w:t>
            </w:r>
          </w:p>
          <w:p w14:paraId="55F233E9">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3A410109">
            <w:pPr>
              <w:spacing w:line="240" w:lineRule="atLeast"/>
              <w:ind w:left="840" w:hanging="840" w:hangingChars="400"/>
              <w:jc w:val="center"/>
              <w:rPr>
                <w:rFonts w:ascii="宋体" w:hAnsi="宋体"/>
                <w:szCs w:val="21"/>
              </w:rPr>
            </w:pPr>
            <w:r>
              <w:rPr>
                <w:rFonts w:hint="eastAsia" w:ascii="宋体" w:hAnsi="宋体"/>
                <w:szCs w:val="21"/>
              </w:rPr>
              <w:t>买受人</w:t>
            </w:r>
          </w:p>
          <w:p w14:paraId="72966985">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1CE12B47">
            <w:pPr>
              <w:spacing w:line="240" w:lineRule="atLeast"/>
              <w:rPr>
                <w:rFonts w:ascii="宋体" w:hAnsi="宋体"/>
                <w:szCs w:val="21"/>
              </w:rPr>
            </w:pPr>
            <w:r>
              <w:rPr>
                <w:rFonts w:hint="eastAsia" w:ascii="宋体" w:hAnsi="宋体"/>
                <w:szCs w:val="21"/>
              </w:rPr>
              <w:t>单位地址： 江苏省淮安市淮安区华西路18#</w:t>
            </w:r>
          </w:p>
          <w:p w14:paraId="573E366C">
            <w:pPr>
              <w:spacing w:line="240" w:lineRule="atLeast"/>
              <w:rPr>
                <w:rFonts w:ascii="宋体" w:hAnsi="宋体"/>
                <w:szCs w:val="21"/>
              </w:rPr>
            </w:pPr>
            <w:r>
              <w:rPr>
                <w:rFonts w:hint="eastAsia" w:ascii="宋体" w:hAnsi="宋体"/>
                <w:szCs w:val="21"/>
              </w:rPr>
              <w:t>法定代表人：</w:t>
            </w:r>
          </w:p>
          <w:p w14:paraId="789DCD6A">
            <w:pPr>
              <w:spacing w:line="240" w:lineRule="atLeast"/>
              <w:rPr>
                <w:rFonts w:ascii="宋体" w:hAnsi="宋体"/>
                <w:szCs w:val="21"/>
              </w:rPr>
            </w:pPr>
            <w:r>
              <w:rPr>
                <w:rFonts w:hint="eastAsia" w:ascii="宋体" w:hAnsi="宋体"/>
                <w:szCs w:val="21"/>
              </w:rPr>
              <w:t>委托代理人：</w:t>
            </w:r>
          </w:p>
          <w:p w14:paraId="34A65BB6">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17D0812A">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7A0CC48D">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864A3EA">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6BC46691">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0E7FEE1D">
            <w:pPr>
              <w:spacing w:line="240" w:lineRule="atLeast"/>
              <w:rPr>
                <w:rFonts w:ascii="宋体" w:hAnsi="宋体"/>
                <w:szCs w:val="21"/>
              </w:rPr>
            </w:pPr>
            <w:r>
              <w:rPr>
                <w:rFonts w:hint="eastAsia" w:ascii="宋体" w:hAnsi="宋体"/>
                <w:szCs w:val="21"/>
              </w:rPr>
              <w:t>邮  编: 223200</w:t>
            </w:r>
          </w:p>
          <w:p w14:paraId="12153D31">
            <w:pPr>
              <w:spacing w:line="240" w:lineRule="atLeast"/>
              <w:rPr>
                <w:rFonts w:ascii="宋体" w:hAnsi="宋体"/>
                <w:szCs w:val="21"/>
              </w:rPr>
            </w:pPr>
            <w:r>
              <w:rPr>
                <w:rFonts w:hint="eastAsia" w:ascii="宋体" w:hAnsi="宋体"/>
                <w:szCs w:val="21"/>
              </w:rPr>
              <w:t>邮  箱：</w:t>
            </w:r>
          </w:p>
        </w:tc>
      </w:tr>
    </w:tbl>
    <w:p w14:paraId="3712CE88">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附件伍：技术标准和要求</w:t>
      </w:r>
    </w:p>
    <w:p w14:paraId="682ACE6E">
      <w:pPr>
        <w:jc w:val="left"/>
        <w:rPr>
          <w:rFonts w:hint="eastAsia" w:ascii="仿宋" w:hAnsi="仿宋" w:eastAsia="仿宋" w:cs="仿宋"/>
          <w:b/>
          <w:bCs/>
          <w:color w:val="auto"/>
          <w:sz w:val="28"/>
          <w:szCs w:val="28"/>
          <w:highlight w:val="none"/>
          <w:lang w:val="en-US" w:eastAsia="zh-CN"/>
        </w:rPr>
      </w:pPr>
    </w:p>
    <w:tbl>
      <w:tblPr>
        <w:tblStyle w:val="17"/>
        <w:tblW w:w="9191" w:type="dxa"/>
        <w:tblInd w:w="95" w:type="dxa"/>
        <w:tblLayout w:type="fixed"/>
        <w:tblCellMar>
          <w:top w:w="0" w:type="dxa"/>
          <w:left w:w="108" w:type="dxa"/>
          <w:bottom w:w="0" w:type="dxa"/>
          <w:right w:w="108" w:type="dxa"/>
        </w:tblCellMar>
      </w:tblPr>
      <w:tblGrid>
        <w:gridCol w:w="606"/>
        <w:gridCol w:w="1278"/>
        <w:gridCol w:w="1260"/>
        <w:gridCol w:w="4752"/>
        <w:gridCol w:w="840"/>
        <w:gridCol w:w="455"/>
      </w:tblGrid>
      <w:tr w14:paraId="0CABEB92">
        <w:tblPrEx>
          <w:tblCellMar>
            <w:top w:w="0" w:type="dxa"/>
            <w:left w:w="108" w:type="dxa"/>
            <w:bottom w:w="0" w:type="dxa"/>
            <w:right w:w="108" w:type="dxa"/>
          </w:tblCellMar>
        </w:tblPrEx>
        <w:trPr>
          <w:trHeight w:val="555" w:hRule="atLeast"/>
        </w:trPr>
        <w:tc>
          <w:tcPr>
            <w:tcW w:w="606" w:type="dxa"/>
            <w:tcBorders>
              <w:top w:val="single" w:color="auto" w:sz="4" w:space="0"/>
              <w:left w:val="single" w:color="auto" w:sz="4" w:space="0"/>
              <w:bottom w:val="single" w:color="auto" w:sz="4" w:space="0"/>
              <w:right w:val="single" w:color="auto" w:sz="4" w:space="0"/>
            </w:tcBorders>
            <w:shd w:val="clear" w:color="auto" w:fill="auto"/>
            <w:vAlign w:val="center"/>
          </w:tcPr>
          <w:p w14:paraId="5F73EAF8">
            <w:pPr>
              <w:widowControl/>
              <w:jc w:val="center"/>
              <w:rPr>
                <w:rFonts w:ascii="宋体" w:hAnsi="宋体" w:cs="宋体"/>
                <w:color w:val="000000"/>
                <w:kern w:val="0"/>
                <w:sz w:val="21"/>
                <w:szCs w:val="21"/>
              </w:rPr>
            </w:pPr>
            <w:r>
              <w:rPr>
                <w:rFonts w:hint="eastAsia" w:ascii="宋体" w:hAnsi="宋体" w:cs="宋体"/>
                <w:color w:val="000000"/>
                <w:kern w:val="0"/>
                <w:sz w:val="21"/>
                <w:szCs w:val="21"/>
              </w:rPr>
              <w:t>序号</w:t>
            </w:r>
          </w:p>
        </w:tc>
        <w:tc>
          <w:tcPr>
            <w:tcW w:w="1278" w:type="dxa"/>
            <w:tcBorders>
              <w:top w:val="single" w:color="auto" w:sz="4" w:space="0"/>
              <w:left w:val="nil"/>
              <w:bottom w:val="single" w:color="auto" w:sz="4" w:space="0"/>
              <w:right w:val="single" w:color="auto" w:sz="4" w:space="0"/>
            </w:tcBorders>
            <w:shd w:val="clear" w:color="auto" w:fill="auto"/>
            <w:vAlign w:val="center"/>
          </w:tcPr>
          <w:p w14:paraId="01DD0FE1">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设备名称</w:t>
            </w:r>
          </w:p>
        </w:tc>
        <w:tc>
          <w:tcPr>
            <w:tcW w:w="1260" w:type="dxa"/>
            <w:tcBorders>
              <w:top w:val="single" w:color="auto" w:sz="4" w:space="0"/>
              <w:left w:val="nil"/>
              <w:bottom w:val="single" w:color="auto" w:sz="4" w:space="0"/>
              <w:right w:val="single" w:color="auto" w:sz="4" w:space="0"/>
            </w:tcBorders>
            <w:shd w:val="clear" w:color="auto" w:fill="auto"/>
            <w:vAlign w:val="center"/>
          </w:tcPr>
          <w:p w14:paraId="3DAAB840">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品牌</w:t>
            </w:r>
          </w:p>
        </w:tc>
        <w:tc>
          <w:tcPr>
            <w:tcW w:w="4752" w:type="dxa"/>
            <w:tcBorders>
              <w:top w:val="single" w:color="auto" w:sz="4" w:space="0"/>
              <w:left w:val="nil"/>
              <w:bottom w:val="single" w:color="auto" w:sz="4" w:space="0"/>
              <w:right w:val="single" w:color="auto" w:sz="4" w:space="0"/>
            </w:tcBorders>
            <w:shd w:val="clear" w:color="auto" w:fill="auto"/>
            <w:vAlign w:val="center"/>
          </w:tcPr>
          <w:p w14:paraId="1539D95C">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技术参数</w:t>
            </w:r>
          </w:p>
        </w:tc>
        <w:tc>
          <w:tcPr>
            <w:tcW w:w="840" w:type="dxa"/>
            <w:tcBorders>
              <w:top w:val="single" w:color="auto" w:sz="4" w:space="0"/>
              <w:left w:val="nil"/>
              <w:bottom w:val="single" w:color="auto" w:sz="4" w:space="0"/>
              <w:right w:val="single" w:color="auto" w:sz="4" w:space="0"/>
            </w:tcBorders>
            <w:shd w:val="clear" w:color="auto" w:fill="auto"/>
            <w:vAlign w:val="center"/>
          </w:tcPr>
          <w:p w14:paraId="2EBA2CCB">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数量</w:t>
            </w:r>
          </w:p>
        </w:tc>
        <w:tc>
          <w:tcPr>
            <w:tcW w:w="455" w:type="dxa"/>
            <w:tcBorders>
              <w:top w:val="single" w:color="auto" w:sz="4" w:space="0"/>
              <w:left w:val="nil"/>
              <w:bottom w:val="single" w:color="auto" w:sz="4" w:space="0"/>
              <w:right w:val="single" w:color="auto" w:sz="4" w:space="0"/>
            </w:tcBorders>
            <w:shd w:val="clear" w:color="auto" w:fill="auto"/>
            <w:vAlign w:val="center"/>
          </w:tcPr>
          <w:p w14:paraId="31FDB512">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单位</w:t>
            </w:r>
          </w:p>
        </w:tc>
      </w:tr>
      <w:tr w14:paraId="2906D74D">
        <w:tblPrEx>
          <w:tblCellMar>
            <w:top w:w="0" w:type="dxa"/>
            <w:left w:w="108" w:type="dxa"/>
            <w:bottom w:w="0" w:type="dxa"/>
            <w:right w:w="108" w:type="dxa"/>
          </w:tblCellMar>
        </w:tblPrEx>
        <w:trPr>
          <w:trHeight w:val="540" w:hRule="atLeast"/>
        </w:trPr>
        <w:tc>
          <w:tcPr>
            <w:tcW w:w="606" w:type="dxa"/>
            <w:tcBorders>
              <w:top w:val="nil"/>
              <w:left w:val="single" w:color="auto" w:sz="4" w:space="0"/>
              <w:bottom w:val="single" w:color="auto" w:sz="4" w:space="0"/>
              <w:right w:val="single" w:color="auto" w:sz="4" w:space="0"/>
            </w:tcBorders>
            <w:shd w:val="clear" w:color="auto" w:fill="auto"/>
            <w:noWrap/>
            <w:vAlign w:val="center"/>
          </w:tcPr>
          <w:p w14:paraId="41B15857">
            <w:pPr>
              <w:widowControl/>
              <w:jc w:val="center"/>
              <w:rPr>
                <w:rFonts w:ascii="宋体" w:hAnsi="宋体" w:cs="宋体"/>
                <w:color w:val="000000"/>
                <w:kern w:val="0"/>
                <w:sz w:val="21"/>
                <w:szCs w:val="21"/>
              </w:rPr>
            </w:pPr>
            <w:r>
              <w:rPr>
                <w:rFonts w:hint="eastAsia" w:ascii="宋体" w:hAnsi="宋体" w:cs="宋体"/>
                <w:color w:val="000000"/>
                <w:kern w:val="0"/>
                <w:sz w:val="21"/>
                <w:szCs w:val="21"/>
              </w:rPr>
              <w:t>1</w:t>
            </w:r>
          </w:p>
        </w:tc>
        <w:tc>
          <w:tcPr>
            <w:tcW w:w="1278" w:type="dxa"/>
            <w:tcBorders>
              <w:top w:val="nil"/>
              <w:left w:val="nil"/>
              <w:bottom w:val="single" w:color="auto" w:sz="4" w:space="0"/>
              <w:right w:val="single" w:color="auto" w:sz="4" w:space="0"/>
            </w:tcBorders>
            <w:shd w:val="clear" w:color="auto" w:fill="auto"/>
            <w:noWrap/>
            <w:vAlign w:val="center"/>
          </w:tcPr>
          <w:p w14:paraId="0742A137">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室内P1.86全彩LED屏</w:t>
            </w:r>
          </w:p>
        </w:tc>
        <w:tc>
          <w:tcPr>
            <w:tcW w:w="1260" w:type="dxa"/>
            <w:tcBorders>
              <w:top w:val="nil"/>
              <w:left w:val="nil"/>
              <w:bottom w:val="single" w:color="auto" w:sz="4" w:space="0"/>
              <w:right w:val="single" w:color="auto" w:sz="4" w:space="0"/>
            </w:tcBorders>
            <w:shd w:val="clear" w:color="auto" w:fill="auto"/>
            <w:noWrap/>
            <w:vAlign w:val="center"/>
          </w:tcPr>
          <w:p w14:paraId="2C9AD552">
            <w:pPr>
              <w:keepNext w:val="0"/>
              <w:keepLines w:val="0"/>
              <w:widowControl/>
              <w:suppressLineNumbers w:val="0"/>
              <w:jc w:val="left"/>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主营生产LED业务的一线品牌</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eastAsia="宋体" w:cs="宋体"/>
                <w:i w:val="0"/>
                <w:iCs w:val="0"/>
                <w:color w:val="0000FF"/>
                <w:kern w:val="0"/>
                <w:sz w:val="22"/>
                <w:szCs w:val="22"/>
                <w:u w:val="none"/>
                <w:lang w:val="en-US" w:eastAsia="zh-CN" w:bidi="ar"/>
              </w:rPr>
              <w:t>代理商需提供厂家授权书</w:t>
            </w:r>
          </w:p>
        </w:tc>
        <w:tc>
          <w:tcPr>
            <w:tcW w:w="4752" w:type="dxa"/>
            <w:tcBorders>
              <w:top w:val="nil"/>
              <w:left w:val="nil"/>
              <w:bottom w:val="single" w:color="auto" w:sz="4" w:space="0"/>
              <w:right w:val="single" w:color="auto" w:sz="4" w:space="0"/>
            </w:tcBorders>
            <w:shd w:val="clear" w:color="auto" w:fill="auto"/>
            <w:noWrap/>
            <w:vAlign w:val="center"/>
          </w:tcPr>
          <w:p w14:paraId="76320565">
            <w:pPr>
              <w:keepNext w:val="0"/>
              <w:keepLines w:val="0"/>
              <w:widowControl/>
              <w:suppressLineNumbers w:val="0"/>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1、三合一表贴全彩LED显示屏，SMD封装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2、物理点间距≤1.86mm，刷新频率≥3840Hz  3、LED屏采用国星铜线封装，为节能环保产品，并需通过防盐雾腐蚀测试、高湿度环境下正常运行可靠</w:t>
            </w:r>
            <w:r>
              <w:rPr>
                <w:rFonts w:hint="eastAsia" w:ascii="宋体" w:hAnsi="宋体" w:eastAsia="宋体" w:cs="宋体"/>
                <w:i w:val="0"/>
                <w:iCs w:val="0"/>
                <w:color w:val="FF0000"/>
                <w:kern w:val="0"/>
                <w:sz w:val="22"/>
                <w:szCs w:val="22"/>
                <w:u w:val="none"/>
                <w:lang w:val="en-US" w:eastAsia="zh-CN" w:bidi="ar"/>
              </w:rPr>
              <w:t>（以上需提供国家专业检测机构出具的证明材料）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4、显示屏产品平均无故障时间：≥200000小时，使用寿命≥200000小时（提供相关证明材料）</w:t>
            </w:r>
          </w:p>
        </w:tc>
        <w:tc>
          <w:tcPr>
            <w:tcW w:w="840" w:type="dxa"/>
            <w:tcBorders>
              <w:top w:val="nil"/>
              <w:left w:val="nil"/>
              <w:bottom w:val="single" w:color="auto" w:sz="4" w:space="0"/>
              <w:right w:val="single" w:color="auto" w:sz="4" w:space="0"/>
            </w:tcBorders>
            <w:shd w:val="clear" w:color="auto" w:fill="auto"/>
            <w:noWrap/>
            <w:vAlign w:val="center"/>
          </w:tcPr>
          <w:p w14:paraId="6113D321">
            <w:pPr>
              <w:keepNext w:val="0"/>
              <w:keepLines w:val="0"/>
              <w:widowControl/>
              <w:suppressLineNumbers w:val="0"/>
              <w:jc w:val="center"/>
              <w:textAlignment w:val="center"/>
              <w:rPr>
                <w:rFonts w:hint="eastAsia" w:ascii="宋体" w:hAnsi="宋体" w:eastAsia="宋体" w:cs="宋体"/>
                <w:sz w:val="21"/>
                <w:szCs w:val="21"/>
                <w:lang w:val="en-US"/>
              </w:rPr>
            </w:pPr>
            <w:r>
              <w:rPr>
                <w:rFonts w:hint="eastAsia" w:ascii="宋体" w:hAnsi="宋体" w:eastAsia="宋体" w:cs="宋体"/>
                <w:i w:val="0"/>
                <w:iCs w:val="0"/>
                <w:color w:val="000000"/>
                <w:kern w:val="0"/>
                <w:sz w:val="22"/>
                <w:szCs w:val="22"/>
                <w:u w:val="none"/>
                <w:lang w:val="en-US" w:eastAsia="zh-CN" w:bidi="ar"/>
              </w:rPr>
              <w:t>14.75</w:t>
            </w:r>
          </w:p>
        </w:tc>
        <w:tc>
          <w:tcPr>
            <w:tcW w:w="455" w:type="dxa"/>
            <w:tcBorders>
              <w:top w:val="nil"/>
              <w:left w:val="nil"/>
              <w:bottom w:val="single" w:color="auto" w:sz="4" w:space="0"/>
              <w:right w:val="single" w:color="auto" w:sz="4" w:space="0"/>
            </w:tcBorders>
            <w:shd w:val="clear" w:color="auto" w:fill="auto"/>
            <w:vAlign w:val="center"/>
          </w:tcPr>
          <w:p w14:paraId="18113E91">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平方</w:t>
            </w:r>
          </w:p>
        </w:tc>
      </w:tr>
      <w:tr w14:paraId="42B91991">
        <w:tblPrEx>
          <w:tblCellMar>
            <w:top w:w="0" w:type="dxa"/>
            <w:left w:w="108" w:type="dxa"/>
            <w:bottom w:w="0" w:type="dxa"/>
            <w:right w:w="108" w:type="dxa"/>
          </w:tblCellMar>
        </w:tblPrEx>
        <w:trPr>
          <w:trHeight w:val="354" w:hRule="atLeast"/>
        </w:trPr>
        <w:tc>
          <w:tcPr>
            <w:tcW w:w="606" w:type="dxa"/>
            <w:tcBorders>
              <w:top w:val="nil"/>
              <w:left w:val="single" w:color="auto" w:sz="4" w:space="0"/>
              <w:bottom w:val="single" w:color="auto" w:sz="4" w:space="0"/>
              <w:right w:val="single" w:color="auto" w:sz="4" w:space="0"/>
            </w:tcBorders>
            <w:shd w:val="clear" w:color="auto" w:fill="auto"/>
            <w:noWrap/>
            <w:vAlign w:val="center"/>
          </w:tcPr>
          <w:p w14:paraId="42B49778">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2</w:t>
            </w:r>
          </w:p>
        </w:tc>
        <w:tc>
          <w:tcPr>
            <w:tcW w:w="1278" w:type="dxa"/>
            <w:tcBorders>
              <w:top w:val="nil"/>
              <w:left w:val="nil"/>
              <w:bottom w:val="single" w:color="auto" w:sz="4" w:space="0"/>
              <w:right w:val="single" w:color="auto" w:sz="4" w:space="0"/>
            </w:tcBorders>
            <w:shd w:val="clear" w:color="auto" w:fill="auto"/>
            <w:vAlign w:val="center"/>
          </w:tcPr>
          <w:p w14:paraId="2F65CCEC">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电源</w:t>
            </w:r>
          </w:p>
        </w:tc>
        <w:tc>
          <w:tcPr>
            <w:tcW w:w="1260" w:type="dxa"/>
            <w:tcBorders>
              <w:top w:val="nil"/>
              <w:left w:val="nil"/>
              <w:bottom w:val="single" w:color="auto" w:sz="4" w:space="0"/>
              <w:right w:val="single" w:color="auto" w:sz="4" w:space="0"/>
            </w:tcBorders>
            <w:shd w:val="clear" w:color="auto" w:fill="auto"/>
            <w:noWrap/>
            <w:vAlign w:val="center"/>
          </w:tcPr>
          <w:p w14:paraId="5E578566">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屏体原厂</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品牌</w:t>
            </w:r>
          </w:p>
        </w:tc>
        <w:tc>
          <w:tcPr>
            <w:tcW w:w="4752" w:type="dxa"/>
            <w:tcBorders>
              <w:top w:val="nil"/>
              <w:left w:val="nil"/>
              <w:bottom w:val="single" w:color="auto" w:sz="4" w:space="0"/>
              <w:right w:val="single" w:color="auto" w:sz="4" w:space="0"/>
            </w:tcBorders>
            <w:shd w:val="clear" w:color="auto" w:fill="auto"/>
            <w:noWrap/>
            <w:vAlign w:val="center"/>
          </w:tcPr>
          <w:p w14:paraId="1579672E">
            <w:pPr>
              <w:keepNext w:val="0"/>
              <w:keepLines w:val="0"/>
              <w:widowControl/>
              <w:suppressLineNumbers w:val="0"/>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2"/>
                <w:szCs w:val="22"/>
                <w:u w:val="none"/>
                <w:lang w:val="en-US" w:eastAsia="zh-CN" w:bidi="ar"/>
              </w:rPr>
              <w:t>1.保护功能:输入欠压保护，过载保护，短路保护，过压保护。</w:t>
            </w:r>
          </w:p>
        </w:tc>
        <w:tc>
          <w:tcPr>
            <w:tcW w:w="840" w:type="dxa"/>
            <w:tcBorders>
              <w:top w:val="nil"/>
              <w:left w:val="nil"/>
              <w:bottom w:val="single" w:color="auto" w:sz="4" w:space="0"/>
              <w:right w:val="single" w:color="auto" w:sz="4" w:space="0"/>
            </w:tcBorders>
            <w:shd w:val="clear" w:color="auto" w:fill="auto"/>
            <w:noWrap/>
            <w:vAlign w:val="center"/>
          </w:tcPr>
          <w:p w14:paraId="097C1926">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2"/>
                <w:szCs w:val="22"/>
                <w:u w:val="none"/>
                <w:lang w:val="en-US" w:eastAsia="zh-CN" w:bidi="ar"/>
              </w:rPr>
              <w:t>48</w:t>
            </w:r>
          </w:p>
        </w:tc>
        <w:tc>
          <w:tcPr>
            <w:tcW w:w="455" w:type="dxa"/>
            <w:tcBorders>
              <w:top w:val="nil"/>
              <w:left w:val="nil"/>
              <w:bottom w:val="single" w:color="auto" w:sz="4" w:space="0"/>
              <w:right w:val="single" w:color="auto" w:sz="4" w:space="0"/>
            </w:tcBorders>
            <w:shd w:val="clear" w:color="auto" w:fill="auto"/>
            <w:vAlign w:val="center"/>
          </w:tcPr>
          <w:p w14:paraId="17E69B32">
            <w:pPr>
              <w:keepNext w:val="0"/>
              <w:keepLines w:val="0"/>
              <w:widowControl/>
              <w:suppressLineNumbers w:val="0"/>
              <w:jc w:val="center"/>
              <w:textAlignment w:val="center"/>
              <w:rPr>
                <w:rFonts w:hint="eastAsia"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只</w:t>
            </w:r>
          </w:p>
        </w:tc>
      </w:tr>
      <w:tr w14:paraId="0F6DF2C4">
        <w:tblPrEx>
          <w:tblCellMar>
            <w:top w:w="0" w:type="dxa"/>
            <w:left w:w="108" w:type="dxa"/>
            <w:bottom w:w="0" w:type="dxa"/>
            <w:right w:w="108" w:type="dxa"/>
          </w:tblCellMar>
        </w:tblPrEx>
        <w:trPr>
          <w:trHeight w:val="444" w:hRule="atLeast"/>
        </w:trPr>
        <w:tc>
          <w:tcPr>
            <w:tcW w:w="606" w:type="dxa"/>
            <w:tcBorders>
              <w:top w:val="nil"/>
              <w:left w:val="single" w:color="auto" w:sz="4" w:space="0"/>
              <w:bottom w:val="single" w:color="auto" w:sz="4" w:space="0"/>
              <w:right w:val="single" w:color="auto" w:sz="4" w:space="0"/>
            </w:tcBorders>
            <w:shd w:val="clear" w:color="auto" w:fill="auto"/>
            <w:noWrap/>
            <w:vAlign w:val="center"/>
          </w:tcPr>
          <w:p w14:paraId="4EB66184">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3</w:t>
            </w:r>
          </w:p>
        </w:tc>
        <w:tc>
          <w:tcPr>
            <w:tcW w:w="1278" w:type="dxa"/>
            <w:tcBorders>
              <w:top w:val="nil"/>
              <w:left w:val="nil"/>
              <w:bottom w:val="single" w:color="auto" w:sz="4" w:space="0"/>
              <w:right w:val="single" w:color="auto" w:sz="4" w:space="0"/>
            </w:tcBorders>
            <w:shd w:val="clear" w:color="auto" w:fill="auto"/>
            <w:vAlign w:val="center"/>
          </w:tcPr>
          <w:p w14:paraId="7D7B5DE1">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接收卡</w:t>
            </w:r>
          </w:p>
        </w:tc>
        <w:tc>
          <w:tcPr>
            <w:tcW w:w="1260" w:type="dxa"/>
            <w:tcBorders>
              <w:top w:val="nil"/>
              <w:left w:val="nil"/>
              <w:bottom w:val="single" w:color="auto" w:sz="4" w:space="0"/>
              <w:right w:val="single" w:color="auto" w:sz="4" w:space="0"/>
            </w:tcBorders>
            <w:shd w:val="clear" w:color="auto" w:fill="auto"/>
            <w:noWrap/>
            <w:vAlign w:val="center"/>
          </w:tcPr>
          <w:p w14:paraId="290082DD">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屏体原厂</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品牌</w:t>
            </w:r>
          </w:p>
        </w:tc>
        <w:tc>
          <w:tcPr>
            <w:tcW w:w="4752" w:type="dxa"/>
            <w:tcBorders>
              <w:top w:val="nil"/>
              <w:left w:val="nil"/>
              <w:bottom w:val="single" w:color="auto" w:sz="4" w:space="0"/>
              <w:right w:val="single" w:color="auto" w:sz="4" w:space="0"/>
            </w:tcBorders>
            <w:shd w:val="clear" w:color="auto" w:fill="auto"/>
            <w:noWrap/>
            <w:vAlign w:val="center"/>
          </w:tcPr>
          <w:p w14:paraId="285D6D00">
            <w:pPr>
              <w:keepNext w:val="0"/>
              <w:keepLines w:val="0"/>
              <w:widowControl/>
              <w:suppressLineNumbers w:val="0"/>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2"/>
                <w:szCs w:val="22"/>
                <w:u w:val="none"/>
                <w:lang w:val="en-US" w:eastAsia="zh-CN" w:bidi="ar"/>
              </w:rPr>
              <w:t>单卡最大带载512x512像素采用12个标准HUB75接口，具有高稳定性和高可靠性。</w:t>
            </w:r>
          </w:p>
        </w:tc>
        <w:tc>
          <w:tcPr>
            <w:tcW w:w="840" w:type="dxa"/>
            <w:tcBorders>
              <w:top w:val="nil"/>
              <w:left w:val="nil"/>
              <w:bottom w:val="single" w:color="auto" w:sz="4" w:space="0"/>
              <w:right w:val="single" w:color="auto" w:sz="4" w:space="0"/>
            </w:tcBorders>
            <w:shd w:val="clear" w:color="auto" w:fill="auto"/>
            <w:noWrap/>
            <w:vAlign w:val="center"/>
          </w:tcPr>
          <w:p w14:paraId="56F84DA5">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2"/>
                <w:szCs w:val="22"/>
                <w:u w:val="none"/>
                <w:lang w:val="en-US" w:eastAsia="zh-CN" w:bidi="ar"/>
              </w:rPr>
              <w:t>48</w:t>
            </w:r>
          </w:p>
        </w:tc>
        <w:tc>
          <w:tcPr>
            <w:tcW w:w="455" w:type="dxa"/>
            <w:tcBorders>
              <w:top w:val="nil"/>
              <w:left w:val="nil"/>
              <w:bottom w:val="single" w:color="auto" w:sz="4" w:space="0"/>
              <w:right w:val="single" w:color="auto" w:sz="4" w:space="0"/>
            </w:tcBorders>
            <w:shd w:val="clear" w:color="auto" w:fill="auto"/>
            <w:vAlign w:val="center"/>
          </w:tcPr>
          <w:p w14:paraId="617BF9F6">
            <w:pPr>
              <w:keepNext w:val="0"/>
              <w:keepLines w:val="0"/>
              <w:widowControl/>
              <w:suppressLineNumbers w:val="0"/>
              <w:jc w:val="center"/>
              <w:textAlignment w:val="center"/>
              <w:rPr>
                <w:rFonts w:hint="eastAsia"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只</w:t>
            </w:r>
          </w:p>
        </w:tc>
      </w:tr>
      <w:tr w14:paraId="369C2A8A">
        <w:tblPrEx>
          <w:tblCellMar>
            <w:top w:w="0" w:type="dxa"/>
            <w:left w:w="108" w:type="dxa"/>
            <w:bottom w:w="0" w:type="dxa"/>
            <w:right w:w="108" w:type="dxa"/>
          </w:tblCellMar>
        </w:tblPrEx>
        <w:trPr>
          <w:trHeight w:val="459" w:hRule="atLeast"/>
        </w:trPr>
        <w:tc>
          <w:tcPr>
            <w:tcW w:w="606" w:type="dxa"/>
            <w:tcBorders>
              <w:top w:val="nil"/>
              <w:left w:val="single" w:color="auto" w:sz="4" w:space="0"/>
              <w:bottom w:val="single" w:color="auto" w:sz="4" w:space="0"/>
              <w:right w:val="single" w:color="auto" w:sz="4" w:space="0"/>
            </w:tcBorders>
            <w:shd w:val="clear" w:color="auto" w:fill="auto"/>
            <w:noWrap/>
            <w:vAlign w:val="center"/>
          </w:tcPr>
          <w:p w14:paraId="755B9E6F">
            <w:pPr>
              <w:widowControl/>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4</w:t>
            </w:r>
          </w:p>
        </w:tc>
        <w:tc>
          <w:tcPr>
            <w:tcW w:w="1278" w:type="dxa"/>
            <w:tcBorders>
              <w:top w:val="nil"/>
              <w:left w:val="nil"/>
              <w:bottom w:val="single" w:color="auto" w:sz="4" w:space="0"/>
              <w:right w:val="single" w:color="auto" w:sz="4" w:space="0"/>
            </w:tcBorders>
            <w:shd w:val="clear" w:color="auto" w:fill="auto"/>
            <w:vAlign w:val="center"/>
          </w:tcPr>
          <w:p w14:paraId="6B1F3C69">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视频处理器</w:t>
            </w:r>
          </w:p>
        </w:tc>
        <w:tc>
          <w:tcPr>
            <w:tcW w:w="1260" w:type="dxa"/>
            <w:tcBorders>
              <w:top w:val="nil"/>
              <w:left w:val="nil"/>
              <w:bottom w:val="single" w:color="auto" w:sz="4" w:space="0"/>
              <w:right w:val="single" w:color="auto" w:sz="4" w:space="0"/>
            </w:tcBorders>
            <w:shd w:val="clear" w:color="auto" w:fill="auto"/>
            <w:noWrap/>
            <w:vAlign w:val="center"/>
          </w:tcPr>
          <w:p w14:paraId="4C0A9D75">
            <w:pPr>
              <w:keepNext w:val="0"/>
              <w:keepLines w:val="0"/>
              <w:widowControl/>
              <w:suppressLineNumbers w:val="0"/>
              <w:jc w:val="center"/>
              <w:textAlignment w:val="center"/>
              <w:rPr>
                <w:rFonts w:ascii="宋体" w:hAnsi="宋体" w:cs="宋体"/>
                <w:color w:val="000000"/>
                <w:kern w:val="0"/>
                <w:sz w:val="21"/>
                <w:szCs w:val="21"/>
              </w:rPr>
            </w:pPr>
            <w:r>
              <w:rPr>
                <w:rFonts w:hint="eastAsia" w:ascii="宋体" w:hAnsi="宋体" w:eastAsia="宋体" w:cs="宋体"/>
                <w:b/>
                <w:bCs/>
                <w:i w:val="0"/>
                <w:iCs w:val="0"/>
                <w:color w:val="000000"/>
                <w:kern w:val="0"/>
                <w:sz w:val="22"/>
                <w:szCs w:val="22"/>
                <w:u w:val="none"/>
                <w:lang w:val="en-US" w:eastAsia="zh-CN" w:bidi="ar"/>
              </w:rPr>
              <w:t>屏体原厂</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品牌</w:t>
            </w:r>
          </w:p>
        </w:tc>
        <w:tc>
          <w:tcPr>
            <w:tcW w:w="4752" w:type="dxa"/>
            <w:tcBorders>
              <w:top w:val="nil"/>
              <w:left w:val="nil"/>
              <w:bottom w:val="single" w:color="auto" w:sz="4" w:space="0"/>
              <w:right w:val="single" w:color="auto" w:sz="4" w:space="0"/>
            </w:tcBorders>
            <w:shd w:val="clear" w:color="auto" w:fill="auto"/>
            <w:noWrap/>
            <w:vAlign w:val="center"/>
          </w:tcPr>
          <w:p w14:paraId="3EF26FEA">
            <w:pPr>
              <w:keepNext w:val="0"/>
              <w:keepLines w:val="0"/>
              <w:widowControl/>
              <w:suppressLineNumbers w:val="0"/>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2"/>
                <w:szCs w:val="22"/>
                <w:u w:val="none"/>
                <w:lang w:val="en-US" w:eastAsia="zh-CN" w:bidi="ar"/>
              </w:rPr>
              <w:t>带载650万、横向最大10240、纵向最大8292:</w:t>
            </w:r>
          </w:p>
        </w:tc>
        <w:tc>
          <w:tcPr>
            <w:tcW w:w="840" w:type="dxa"/>
            <w:tcBorders>
              <w:top w:val="nil"/>
              <w:left w:val="nil"/>
              <w:bottom w:val="single" w:color="auto" w:sz="4" w:space="0"/>
              <w:right w:val="single" w:color="auto" w:sz="4" w:space="0"/>
            </w:tcBorders>
            <w:shd w:val="clear" w:color="auto" w:fill="auto"/>
            <w:noWrap/>
            <w:vAlign w:val="center"/>
          </w:tcPr>
          <w:p w14:paraId="4A2612BE">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455" w:type="dxa"/>
            <w:tcBorders>
              <w:top w:val="nil"/>
              <w:left w:val="nil"/>
              <w:bottom w:val="single" w:color="auto" w:sz="4" w:space="0"/>
              <w:right w:val="single" w:color="auto" w:sz="4" w:space="0"/>
            </w:tcBorders>
            <w:shd w:val="clear" w:color="auto" w:fill="auto"/>
            <w:vAlign w:val="center"/>
          </w:tcPr>
          <w:p w14:paraId="2BB02392">
            <w:pPr>
              <w:keepNext w:val="0"/>
              <w:keepLines w:val="0"/>
              <w:widowControl/>
              <w:suppressLineNumbers w:val="0"/>
              <w:jc w:val="center"/>
              <w:textAlignment w:val="center"/>
              <w:rPr>
                <w:rFonts w:hint="eastAsia" w:ascii="宋体" w:hAnsi="宋体" w:cs="宋体"/>
                <w:color w:val="000000"/>
                <w:kern w:val="0"/>
                <w:sz w:val="21"/>
                <w:szCs w:val="21"/>
              </w:rPr>
            </w:pPr>
            <w:r>
              <w:rPr>
                <w:rFonts w:hint="eastAsia" w:ascii="宋体" w:hAnsi="宋体" w:eastAsia="宋体" w:cs="宋体"/>
                <w:i w:val="0"/>
                <w:iCs w:val="0"/>
                <w:color w:val="000000"/>
                <w:kern w:val="0"/>
                <w:sz w:val="22"/>
                <w:szCs w:val="22"/>
                <w:u w:val="none"/>
                <w:lang w:val="en-US" w:eastAsia="zh-CN" w:bidi="ar"/>
              </w:rPr>
              <w:t>台</w:t>
            </w:r>
          </w:p>
        </w:tc>
      </w:tr>
      <w:tr w14:paraId="4A020347">
        <w:tblPrEx>
          <w:tblCellMar>
            <w:top w:w="0" w:type="dxa"/>
            <w:left w:w="108" w:type="dxa"/>
            <w:bottom w:w="0" w:type="dxa"/>
            <w:right w:w="108" w:type="dxa"/>
          </w:tblCellMar>
        </w:tblPrEx>
        <w:trPr>
          <w:trHeight w:val="686" w:hRule="atLeast"/>
        </w:trPr>
        <w:tc>
          <w:tcPr>
            <w:tcW w:w="6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86FD96">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5</w:t>
            </w:r>
          </w:p>
        </w:tc>
        <w:tc>
          <w:tcPr>
            <w:tcW w:w="1278" w:type="dxa"/>
            <w:tcBorders>
              <w:top w:val="single" w:color="auto" w:sz="4" w:space="0"/>
              <w:left w:val="single" w:color="auto" w:sz="4" w:space="0"/>
              <w:bottom w:val="single" w:color="auto" w:sz="4" w:space="0"/>
              <w:right w:val="single" w:color="auto" w:sz="4" w:space="0"/>
            </w:tcBorders>
            <w:shd w:val="clear" w:color="auto" w:fill="auto"/>
            <w:vAlign w:val="center"/>
          </w:tcPr>
          <w:p w14:paraId="54A27F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备件</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9C5DD2">
            <w:pPr>
              <w:keepNext w:val="0"/>
              <w:keepLines w:val="0"/>
              <w:widowControl/>
              <w:suppressLineNumbers w:val="0"/>
              <w:jc w:val="center"/>
              <w:textAlignment w:val="center"/>
              <w:rPr>
                <w:rFonts w:hint="eastAsia" w:ascii="华文细黑" w:hAnsi="华文细黑" w:eastAsia="华文细黑" w:cs="华文细黑"/>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屏体原厂</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品牌</w:t>
            </w:r>
          </w:p>
        </w:tc>
        <w:tc>
          <w:tcPr>
            <w:tcW w:w="47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D299B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含模组、接收卡、电源</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614B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455" w:type="dxa"/>
            <w:tcBorders>
              <w:top w:val="single" w:color="auto" w:sz="4" w:space="0"/>
              <w:left w:val="single" w:color="auto" w:sz="4" w:space="0"/>
              <w:bottom w:val="single" w:color="auto" w:sz="4" w:space="0"/>
              <w:right w:val="single" w:color="auto" w:sz="4" w:space="0"/>
            </w:tcBorders>
            <w:shd w:val="clear" w:color="auto" w:fill="auto"/>
            <w:vAlign w:val="center"/>
          </w:tcPr>
          <w:p w14:paraId="5CE250A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块套</w:t>
            </w:r>
          </w:p>
        </w:tc>
      </w:tr>
      <w:tr w14:paraId="3E7BF090">
        <w:tblPrEx>
          <w:tblCellMar>
            <w:top w:w="0" w:type="dxa"/>
            <w:left w:w="108" w:type="dxa"/>
            <w:bottom w:w="0" w:type="dxa"/>
            <w:right w:w="108" w:type="dxa"/>
          </w:tblCellMar>
        </w:tblPrEx>
        <w:trPr>
          <w:trHeight w:val="566" w:hRule="atLeast"/>
        </w:trPr>
        <w:tc>
          <w:tcPr>
            <w:tcW w:w="6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46A27D">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6</w:t>
            </w:r>
          </w:p>
        </w:tc>
        <w:tc>
          <w:tcPr>
            <w:tcW w:w="1278" w:type="dxa"/>
            <w:tcBorders>
              <w:top w:val="single" w:color="auto" w:sz="4" w:space="0"/>
              <w:left w:val="single" w:color="auto" w:sz="4" w:space="0"/>
              <w:bottom w:val="single" w:color="auto" w:sz="4" w:space="0"/>
              <w:right w:val="single" w:color="auto" w:sz="4" w:space="0"/>
            </w:tcBorders>
            <w:shd w:val="clear" w:color="auto" w:fill="auto"/>
            <w:vAlign w:val="center"/>
          </w:tcPr>
          <w:p w14:paraId="6E8833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钢结构及包边</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9B76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一线品牌</w:t>
            </w:r>
          </w:p>
        </w:tc>
        <w:tc>
          <w:tcPr>
            <w:tcW w:w="47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0E9BD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采用Q235钢材2*44*4方管焊制。表面冷镀处理:</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DFDE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15.6</w:t>
            </w:r>
          </w:p>
        </w:tc>
        <w:tc>
          <w:tcPr>
            <w:tcW w:w="455" w:type="dxa"/>
            <w:tcBorders>
              <w:top w:val="single" w:color="auto" w:sz="4" w:space="0"/>
              <w:left w:val="single" w:color="auto" w:sz="4" w:space="0"/>
              <w:bottom w:val="single" w:color="auto" w:sz="4" w:space="0"/>
              <w:right w:val="single" w:color="auto" w:sz="4" w:space="0"/>
            </w:tcBorders>
            <w:shd w:val="clear" w:color="auto" w:fill="auto"/>
            <w:vAlign w:val="center"/>
          </w:tcPr>
          <w:p w14:paraId="08BBD8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r>
      <w:tr w14:paraId="56E15478">
        <w:tblPrEx>
          <w:tblCellMar>
            <w:top w:w="0" w:type="dxa"/>
            <w:left w:w="108" w:type="dxa"/>
            <w:bottom w:w="0" w:type="dxa"/>
            <w:right w:w="108" w:type="dxa"/>
          </w:tblCellMar>
        </w:tblPrEx>
        <w:trPr>
          <w:trHeight w:val="638" w:hRule="atLeast"/>
        </w:trPr>
        <w:tc>
          <w:tcPr>
            <w:tcW w:w="6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8CF2AD">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7</w:t>
            </w:r>
          </w:p>
        </w:tc>
        <w:tc>
          <w:tcPr>
            <w:tcW w:w="1278" w:type="dxa"/>
            <w:tcBorders>
              <w:top w:val="single" w:color="auto" w:sz="4" w:space="0"/>
              <w:left w:val="single" w:color="auto" w:sz="4" w:space="0"/>
              <w:bottom w:val="single" w:color="auto" w:sz="4" w:space="0"/>
              <w:right w:val="single" w:color="auto" w:sz="4" w:space="0"/>
            </w:tcBorders>
            <w:shd w:val="clear" w:color="auto" w:fill="auto"/>
            <w:vAlign w:val="center"/>
          </w:tcPr>
          <w:p w14:paraId="288195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压铸箱体</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8FF3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屏体原厂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品牌</w:t>
            </w:r>
          </w:p>
        </w:tc>
        <w:tc>
          <w:tcPr>
            <w:tcW w:w="47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FD0CD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2"/>
                <w:szCs w:val="22"/>
                <w:u w:val="none"/>
                <w:lang w:val="en-US" w:eastAsia="zh-CN" w:bidi="ar"/>
              </w:rPr>
              <w:t>室内标准压铸铝箱体480*640 一次性整体压铸成型，超薄，无风扇，防尘和静音设计</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E0E2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14.75</w:t>
            </w:r>
          </w:p>
        </w:tc>
        <w:tc>
          <w:tcPr>
            <w:tcW w:w="455" w:type="dxa"/>
            <w:tcBorders>
              <w:top w:val="single" w:color="auto" w:sz="4" w:space="0"/>
              <w:left w:val="single" w:color="auto" w:sz="4" w:space="0"/>
              <w:bottom w:val="single" w:color="auto" w:sz="4" w:space="0"/>
              <w:right w:val="single" w:color="auto" w:sz="4" w:space="0"/>
            </w:tcBorders>
            <w:shd w:val="clear" w:color="auto" w:fill="auto"/>
            <w:vAlign w:val="center"/>
          </w:tcPr>
          <w:p w14:paraId="61F77B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r>
      <w:tr w14:paraId="6FB6181C">
        <w:tblPrEx>
          <w:tblCellMar>
            <w:top w:w="0" w:type="dxa"/>
            <w:left w:w="108" w:type="dxa"/>
            <w:bottom w:w="0" w:type="dxa"/>
            <w:right w:w="108" w:type="dxa"/>
          </w:tblCellMar>
        </w:tblPrEx>
        <w:trPr>
          <w:trHeight w:val="686" w:hRule="atLeast"/>
        </w:trPr>
        <w:tc>
          <w:tcPr>
            <w:tcW w:w="6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4569E">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8</w:t>
            </w:r>
          </w:p>
        </w:tc>
        <w:tc>
          <w:tcPr>
            <w:tcW w:w="1278" w:type="dxa"/>
            <w:tcBorders>
              <w:top w:val="single" w:color="auto" w:sz="4" w:space="0"/>
              <w:left w:val="single" w:color="auto" w:sz="4" w:space="0"/>
              <w:bottom w:val="single" w:color="auto" w:sz="4" w:space="0"/>
              <w:right w:val="single" w:color="auto" w:sz="4" w:space="0"/>
            </w:tcBorders>
            <w:shd w:val="clear" w:color="auto" w:fill="auto"/>
            <w:vAlign w:val="center"/>
          </w:tcPr>
          <w:p w14:paraId="57FFAB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配电箱</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9F89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一线品牌</w:t>
            </w:r>
          </w:p>
        </w:tc>
        <w:tc>
          <w:tcPr>
            <w:tcW w:w="47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147D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10KW LED屏专用配电箱</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9A2A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455" w:type="dxa"/>
            <w:tcBorders>
              <w:top w:val="single" w:color="auto" w:sz="4" w:space="0"/>
              <w:left w:val="single" w:color="auto" w:sz="4" w:space="0"/>
              <w:bottom w:val="single" w:color="auto" w:sz="4" w:space="0"/>
              <w:right w:val="single" w:color="auto" w:sz="4" w:space="0"/>
            </w:tcBorders>
            <w:shd w:val="clear" w:color="auto" w:fill="auto"/>
            <w:vAlign w:val="center"/>
          </w:tcPr>
          <w:p w14:paraId="5E30A2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r>
      <w:tr w14:paraId="5E45CD2F">
        <w:tblPrEx>
          <w:tblCellMar>
            <w:top w:w="0" w:type="dxa"/>
            <w:left w:w="108" w:type="dxa"/>
            <w:bottom w:w="0" w:type="dxa"/>
            <w:right w:w="108" w:type="dxa"/>
          </w:tblCellMar>
        </w:tblPrEx>
        <w:trPr>
          <w:trHeight w:val="602" w:hRule="atLeast"/>
        </w:trPr>
        <w:tc>
          <w:tcPr>
            <w:tcW w:w="6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4BEF72">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9</w:t>
            </w:r>
          </w:p>
        </w:tc>
        <w:tc>
          <w:tcPr>
            <w:tcW w:w="1278" w:type="dxa"/>
            <w:tcBorders>
              <w:top w:val="single" w:color="auto" w:sz="4" w:space="0"/>
              <w:left w:val="single" w:color="auto" w:sz="4" w:space="0"/>
              <w:bottom w:val="single" w:color="auto" w:sz="4" w:space="0"/>
              <w:right w:val="single" w:color="auto" w:sz="4" w:space="0"/>
            </w:tcBorders>
            <w:shd w:val="clear" w:color="auto" w:fill="auto"/>
            <w:vAlign w:val="center"/>
          </w:tcPr>
          <w:p w14:paraId="205376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旧屏拆除</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3398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一线品牌</w:t>
            </w:r>
          </w:p>
        </w:tc>
        <w:tc>
          <w:tcPr>
            <w:tcW w:w="47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8373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前厅原有LED屏拆除</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7EB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455" w:type="dxa"/>
            <w:tcBorders>
              <w:top w:val="single" w:color="auto" w:sz="4" w:space="0"/>
              <w:left w:val="single" w:color="auto" w:sz="4" w:space="0"/>
              <w:bottom w:val="single" w:color="auto" w:sz="4" w:space="0"/>
              <w:right w:val="single" w:color="auto" w:sz="4" w:space="0"/>
            </w:tcBorders>
            <w:shd w:val="clear" w:color="auto" w:fill="auto"/>
            <w:vAlign w:val="center"/>
          </w:tcPr>
          <w:p w14:paraId="65D24B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r>
      <w:tr w14:paraId="725F4F0E">
        <w:tblPrEx>
          <w:tblCellMar>
            <w:top w:w="0" w:type="dxa"/>
            <w:left w:w="108" w:type="dxa"/>
            <w:bottom w:w="0" w:type="dxa"/>
            <w:right w:w="108" w:type="dxa"/>
          </w:tblCellMar>
        </w:tblPrEx>
        <w:trPr>
          <w:trHeight w:val="674" w:hRule="atLeast"/>
        </w:trPr>
        <w:tc>
          <w:tcPr>
            <w:tcW w:w="6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DF9F4F">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10</w:t>
            </w:r>
          </w:p>
        </w:tc>
        <w:tc>
          <w:tcPr>
            <w:tcW w:w="1278" w:type="dxa"/>
            <w:tcBorders>
              <w:top w:val="single" w:color="auto" w:sz="4" w:space="0"/>
              <w:left w:val="single" w:color="auto" w:sz="4" w:space="0"/>
              <w:bottom w:val="single" w:color="auto" w:sz="4" w:space="0"/>
              <w:right w:val="single" w:color="auto" w:sz="4" w:space="0"/>
            </w:tcBorders>
            <w:shd w:val="clear" w:color="auto" w:fill="auto"/>
            <w:vAlign w:val="center"/>
          </w:tcPr>
          <w:p w14:paraId="446E798D">
            <w:pPr>
              <w:keepNext w:val="0"/>
              <w:keepLines w:val="0"/>
              <w:widowControl/>
              <w:suppressLineNumbers w:val="0"/>
              <w:jc w:val="center"/>
              <w:textAlignment w:val="center"/>
              <w:rPr>
                <w:rFonts w:hint="default" w:ascii="等线" w:hAnsi="等线" w:eastAsia="等线" w:cs="等线"/>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供电及网线</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C87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一线品牌</w:t>
            </w:r>
          </w:p>
        </w:tc>
        <w:tc>
          <w:tcPr>
            <w:tcW w:w="47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2C24CF">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主线缆(包含电缆及信号)</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DCF9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455" w:type="dxa"/>
            <w:tcBorders>
              <w:top w:val="single" w:color="auto" w:sz="4" w:space="0"/>
              <w:left w:val="single" w:color="auto" w:sz="4" w:space="0"/>
              <w:bottom w:val="single" w:color="auto" w:sz="4" w:space="0"/>
              <w:right w:val="single" w:color="auto" w:sz="4" w:space="0"/>
            </w:tcBorders>
            <w:shd w:val="clear" w:color="auto" w:fill="auto"/>
            <w:vAlign w:val="center"/>
          </w:tcPr>
          <w:p w14:paraId="56F437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r>
      <w:tr w14:paraId="6D05F010">
        <w:tblPrEx>
          <w:tblCellMar>
            <w:top w:w="0" w:type="dxa"/>
            <w:left w:w="108" w:type="dxa"/>
            <w:bottom w:w="0" w:type="dxa"/>
            <w:right w:w="108" w:type="dxa"/>
          </w:tblCellMar>
        </w:tblPrEx>
        <w:trPr>
          <w:trHeight w:val="674" w:hRule="atLeast"/>
        </w:trPr>
        <w:tc>
          <w:tcPr>
            <w:tcW w:w="60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6BD3DF">
            <w:pPr>
              <w:widowControl/>
              <w:jc w:val="center"/>
              <w:rPr>
                <w:rFonts w:hint="default"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11</w:t>
            </w:r>
          </w:p>
        </w:tc>
        <w:tc>
          <w:tcPr>
            <w:tcW w:w="1278" w:type="dxa"/>
            <w:tcBorders>
              <w:top w:val="single" w:color="auto" w:sz="4" w:space="0"/>
              <w:left w:val="single" w:color="auto" w:sz="4" w:space="0"/>
              <w:bottom w:val="single" w:color="auto" w:sz="4" w:space="0"/>
              <w:right w:val="single" w:color="auto" w:sz="4" w:space="0"/>
            </w:tcBorders>
            <w:shd w:val="clear" w:color="auto" w:fill="auto"/>
            <w:vAlign w:val="center"/>
          </w:tcPr>
          <w:p w14:paraId="21013155">
            <w:pPr>
              <w:keepNext w:val="0"/>
              <w:keepLines w:val="0"/>
              <w:widowControl/>
              <w:suppressLineNumbers w:val="0"/>
              <w:jc w:val="center"/>
              <w:textAlignment w:val="center"/>
              <w:rPr>
                <w:rFonts w:hint="default" w:ascii="等线" w:hAnsi="等线" w:eastAsia="等线" w:cs="等线"/>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辅材</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AC9D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一线品牌</w:t>
            </w:r>
          </w:p>
        </w:tc>
        <w:tc>
          <w:tcPr>
            <w:tcW w:w="47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E212D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包含所有辅助材料屏内电源接线及网线</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F8F4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14.75</w:t>
            </w:r>
          </w:p>
        </w:tc>
        <w:tc>
          <w:tcPr>
            <w:tcW w:w="455" w:type="dxa"/>
            <w:tcBorders>
              <w:top w:val="single" w:color="auto" w:sz="4" w:space="0"/>
              <w:left w:val="single" w:color="auto" w:sz="4" w:space="0"/>
              <w:bottom w:val="single" w:color="auto" w:sz="4" w:space="0"/>
              <w:right w:val="single" w:color="auto" w:sz="4" w:space="0"/>
            </w:tcBorders>
            <w:shd w:val="clear" w:color="auto" w:fill="auto"/>
            <w:vAlign w:val="center"/>
          </w:tcPr>
          <w:p w14:paraId="5A63B2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p>
        </w:tc>
      </w:tr>
      <w:tr w14:paraId="654DCED1">
        <w:tblPrEx>
          <w:tblCellMar>
            <w:top w:w="0" w:type="dxa"/>
            <w:left w:w="108" w:type="dxa"/>
            <w:bottom w:w="0" w:type="dxa"/>
            <w:right w:w="108" w:type="dxa"/>
          </w:tblCellMar>
        </w:tblPrEx>
        <w:trPr>
          <w:trHeight w:val="1080" w:hRule="atLeast"/>
        </w:trPr>
        <w:tc>
          <w:tcPr>
            <w:tcW w:w="9191"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60E269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备注；</w:t>
            </w:r>
            <w:r>
              <w:rPr>
                <w:rFonts w:hint="eastAsia" w:ascii="宋体" w:hAnsi="宋体" w:eastAsia="宋体" w:cs="宋体"/>
                <w:i w:val="0"/>
                <w:iCs w:val="0"/>
                <w:color w:val="000000"/>
                <w:kern w:val="0"/>
                <w:sz w:val="21"/>
                <w:szCs w:val="21"/>
                <w:u w:val="none"/>
                <w:lang w:val="en-US" w:eastAsia="zh-CN" w:bidi="ar"/>
              </w:rPr>
              <w:t>大屏整体系统两年质保.评审时产品要提供现场看样品。</w:t>
            </w:r>
          </w:p>
        </w:tc>
      </w:tr>
    </w:tbl>
    <w:p w14:paraId="3EC25F9D">
      <w:pPr>
        <w:pStyle w:val="2"/>
        <w:spacing w:beforeLines="100" w:afterLines="100" w:line="360" w:lineRule="auto"/>
        <w:jc w:val="both"/>
        <w:rPr>
          <w:rFonts w:hint="eastAsia" w:ascii="宋体" w:hAnsi="宋体"/>
          <w:spacing w:val="20"/>
          <w:sz w:val="24"/>
        </w:rPr>
      </w:pPr>
      <w:bookmarkStart w:id="9" w:name="_Toc150682"/>
      <w:bookmarkStart w:id="10" w:name="_Toc15282074"/>
    </w:p>
    <w:p w14:paraId="5F0CFD5E">
      <w:pPr>
        <w:spacing w:line="440" w:lineRule="exact"/>
        <w:ind w:firstLine="560" w:firstLineChars="200"/>
        <w:jc w:val="left"/>
        <w:rPr>
          <w:rFonts w:hint="eastAsia" w:ascii="宋体" w:hAnsi="宋体"/>
          <w:spacing w:val="20"/>
          <w:sz w:val="24"/>
        </w:rPr>
      </w:pPr>
    </w:p>
    <w:bookmarkEnd w:id="9"/>
    <w:bookmarkEnd w:id="10"/>
    <w:p w14:paraId="20A8F721">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附件六：报价单位报价文件格式</w:t>
      </w:r>
    </w:p>
    <w:p w14:paraId="748BA61E">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0C8D755A">
      <w:pPr>
        <w:pStyle w:val="6"/>
        <w:rPr>
          <w:rFonts w:hint="eastAsia"/>
          <w:b/>
          <w:bCs/>
          <w:color w:val="FF0000"/>
          <w:sz w:val="32"/>
          <w:szCs w:val="40"/>
          <w:highlight w:val="yellow"/>
          <w:lang w:val="en-US" w:eastAsia="zh-CN"/>
        </w:rPr>
      </w:pPr>
      <w:r>
        <w:rPr>
          <w:rFonts w:hint="eastAsia" w:ascii="宋体" w:hAnsi="宋体" w:cs="宋体"/>
          <w:color w:val="auto"/>
          <w:sz w:val="28"/>
          <w:szCs w:val="28"/>
          <w:highlight w:val="none"/>
          <w:lang w:val="en-US" w:eastAsia="zh-CN"/>
        </w:rPr>
        <w:t>1、报价单一览表。</w:t>
      </w:r>
    </w:p>
    <w:p w14:paraId="7A3EDF5C">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460C8DFC">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512C02B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0B5AF7F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6EBF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60114DD0">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1DC5FEE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4002AD4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C01863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2F6B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698901C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87EF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2039249">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6F20F100">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0A19352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52E3858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1ECEF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1CDD6E2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602EF0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CFC9E2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27C050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0614FB6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55E4AE1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34E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44C75D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2DD22B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7D33D6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73D67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6B6BE0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A7CD7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7013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E655C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1B9F6E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D8AA0A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2B44FBE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4F2FB2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4DA744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50D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068A209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54C3FE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115839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4EF9BA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E2B572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A0216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76A8D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920B83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B8ED7F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6834E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272C31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8D8B11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9A1A19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01E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877AB6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48D97A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F170E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EB081B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E8092A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02F141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314C067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81A053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14A95F9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4275BD6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62F2F9D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583690C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33FD0CD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C0C30BF">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47C880E2">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46C204BF">
      <w:pPr>
        <w:rPr>
          <w:rFonts w:ascii="宋体" w:hAnsi="宋体"/>
          <w:sz w:val="28"/>
          <w:szCs w:val="28"/>
          <w:highlight w:val="none"/>
        </w:rPr>
      </w:pPr>
    </w:p>
    <w:p w14:paraId="108E2661">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华文宋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AD6C0">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6DC4AC4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25EEC">
    <w:pPr>
      <w:pStyle w:val="10"/>
      <w:framePr w:wrap="around" w:vAnchor="text" w:hAnchor="margin" w:xAlign="center" w:y="1"/>
      <w:rPr>
        <w:rStyle w:val="21"/>
      </w:rPr>
    </w:pPr>
    <w:r>
      <w:fldChar w:fldCharType="begin"/>
    </w:r>
    <w:r>
      <w:rPr>
        <w:rStyle w:val="21"/>
      </w:rPr>
      <w:instrText xml:space="preserve">PAGE  </w:instrText>
    </w:r>
    <w:r>
      <w:fldChar w:fldCharType="end"/>
    </w:r>
  </w:p>
  <w:p w14:paraId="0E143FD9">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AD99">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49D2A">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6F568">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521B67"/>
    <w:rsid w:val="01897721"/>
    <w:rsid w:val="02305EC8"/>
    <w:rsid w:val="02DF39F5"/>
    <w:rsid w:val="03507A26"/>
    <w:rsid w:val="040F3B16"/>
    <w:rsid w:val="04F03C97"/>
    <w:rsid w:val="05E859A8"/>
    <w:rsid w:val="06525A79"/>
    <w:rsid w:val="071E3483"/>
    <w:rsid w:val="085162AB"/>
    <w:rsid w:val="08B51A26"/>
    <w:rsid w:val="08DB73F7"/>
    <w:rsid w:val="0916013E"/>
    <w:rsid w:val="09A028DE"/>
    <w:rsid w:val="0AAE1DA3"/>
    <w:rsid w:val="0B366EAA"/>
    <w:rsid w:val="0B6C22FD"/>
    <w:rsid w:val="0BA514EC"/>
    <w:rsid w:val="0BF64903"/>
    <w:rsid w:val="0C006EB6"/>
    <w:rsid w:val="0C7E4808"/>
    <w:rsid w:val="0D52693C"/>
    <w:rsid w:val="0D803000"/>
    <w:rsid w:val="0E715E49"/>
    <w:rsid w:val="0EB429EB"/>
    <w:rsid w:val="0EBA6F71"/>
    <w:rsid w:val="0EBF4172"/>
    <w:rsid w:val="0FCD38C8"/>
    <w:rsid w:val="0FD20B5A"/>
    <w:rsid w:val="103848F3"/>
    <w:rsid w:val="104B1813"/>
    <w:rsid w:val="10703AF7"/>
    <w:rsid w:val="10E8149E"/>
    <w:rsid w:val="113C719C"/>
    <w:rsid w:val="11AB1672"/>
    <w:rsid w:val="11C72224"/>
    <w:rsid w:val="120E5849"/>
    <w:rsid w:val="1212349F"/>
    <w:rsid w:val="1255782F"/>
    <w:rsid w:val="13977FF0"/>
    <w:rsid w:val="13B63F07"/>
    <w:rsid w:val="15CE3B81"/>
    <w:rsid w:val="17570EEA"/>
    <w:rsid w:val="17A433B8"/>
    <w:rsid w:val="17A96653"/>
    <w:rsid w:val="17FE5E9A"/>
    <w:rsid w:val="19C02564"/>
    <w:rsid w:val="1A27646D"/>
    <w:rsid w:val="1A837203"/>
    <w:rsid w:val="1C071301"/>
    <w:rsid w:val="1C0F4F03"/>
    <w:rsid w:val="1D04432C"/>
    <w:rsid w:val="1E0E1ABF"/>
    <w:rsid w:val="1E0F11B7"/>
    <w:rsid w:val="1F364D76"/>
    <w:rsid w:val="1F652DF9"/>
    <w:rsid w:val="1F7E169B"/>
    <w:rsid w:val="1F8133A0"/>
    <w:rsid w:val="20F47615"/>
    <w:rsid w:val="21D02A2F"/>
    <w:rsid w:val="2217384F"/>
    <w:rsid w:val="224F3AF6"/>
    <w:rsid w:val="22E52610"/>
    <w:rsid w:val="233C375B"/>
    <w:rsid w:val="23741950"/>
    <w:rsid w:val="23C95987"/>
    <w:rsid w:val="23DE6AE1"/>
    <w:rsid w:val="23FA6599"/>
    <w:rsid w:val="257A57E4"/>
    <w:rsid w:val="25C96113"/>
    <w:rsid w:val="25D503AF"/>
    <w:rsid w:val="26E52CAB"/>
    <w:rsid w:val="27AB3D22"/>
    <w:rsid w:val="27B76717"/>
    <w:rsid w:val="27B91B29"/>
    <w:rsid w:val="28534828"/>
    <w:rsid w:val="28730EBF"/>
    <w:rsid w:val="28ED4E3F"/>
    <w:rsid w:val="29785438"/>
    <w:rsid w:val="2AEF724E"/>
    <w:rsid w:val="2B7A7297"/>
    <w:rsid w:val="2BC3619C"/>
    <w:rsid w:val="2BD93A5D"/>
    <w:rsid w:val="2CA72EA7"/>
    <w:rsid w:val="2CF67D18"/>
    <w:rsid w:val="2D9212A3"/>
    <w:rsid w:val="2DCC40AF"/>
    <w:rsid w:val="2DD751D8"/>
    <w:rsid w:val="2DE54B4F"/>
    <w:rsid w:val="2E234DA7"/>
    <w:rsid w:val="2EC1468C"/>
    <w:rsid w:val="2ED74E86"/>
    <w:rsid w:val="2EE85546"/>
    <w:rsid w:val="2F2B3442"/>
    <w:rsid w:val="2F9671D3"/>
    <w:rsid w:val="2FA63021"/>
    <w:rsid w:val="2FA92867"/>
    <w:rsid w:val="31061FC9"/>
    <w:rsid w:val="315B5EB8"/>
    <w:rsid w:val="3273368E"/>
    <w:rsid w:val="33482E57"/>
    <w:rsid w:val="33E80FD9"/>
    <w:rsid w:val="35EC7F44"/>
    <w:rsid w:val="36CF10AF"/>
    <w:rsid w:val="372A7F5B"/>
    <w:rsid w:val="37EC7A01"/>
    <w:rsid w:val="381379C8"/>
    <w:rsid w:val="3834566E"/>
    <w:rsid w:val="386A5BD5"/>
    <w:rsid w:val="38AB4A39"/>
    <w:rsid w:val="39730E29"/>
    <w:rsid w:val="39A57E5B"/>
    <w:rsid w:val="3B2A64D5"/>
    <w:rsid w:val="3BB701D4"/>
    <w:rsid w:val="3C2D0D35"/>
    <w:rsid w:val="3D6A7523"/>
    <w:rsid w:val="3E347693"/>
    <w:rsid w:val="3E866C1E"/>
    <w:rsid w:val="3EB57012"/>
    <w:rsid w:val="3F0E4CFC"/>
    <w:rsid w:val="3F3C2275"/>
    <w:rsid w:val="3F43346D"/>
    <w:rsid w:val="3FB56452"/>
    <w:rsid w:val="3FDC6343"/>
    <w:rsid w:val="40307062"/>
    <w:rsid w:val="4109429F"/>
    <w:rsid w:val="41771E04"/>
    <w:rsid w:val="4181131A"/>
    <w:rsid w:val="41CA6693"/>
    <w:rsid w:val="42236112"/>
    <w:rsid w:val="42295B17"/>
    <w:rsid w:val="42617C15"/>
    <w:rsid w:val="428E3806"/>
    <w:rsid w:val="42F46914"/>
    <w:rsid w:val="43210C91"/>
    <w:rsid w:val="43491DEF"/>
    <w:rsid w:val="43C21D71"/>
    <w:rsid w:val="43F3462F"/>
    <w:rsid w:val="44C20644"/>
    <w:rsid w:val="46045418"/>
    <w:rsid w:val="46AE016A"/>
    <w:rsid w:val="473E66BB"/>
    <w:rsid w:val="47F6159D"/>
    <w:rsid w:val="496947E1"/>
    <w:rsid w:val="497F3469"/>
    <w:rsid w:val="49CE6902"/>
    <w:rsid w:val="4AB50890"/>
    <w:rsid w:val="4AC86134"/>
    <w:rsid w:val="4AEA76B5"/>
    <w:rsid w:val="4B150597"/>
    <w:rsid w:val="4BB9615E"/>
    <w:rsid w:val="4C83446F"/>
    <w:rsid w:val="4E1064F8"/>
    <w:rsid w:val="4E856109"/>
    <w:rsid w:val="4EAE488B"/>
    <w:rsid w:val="4ECE6952"/>
    <w:rsid w:val="4F286BB3"/>
    <w:rsid w:val="4F2C750C"/>
    <w:rsid w:val="4F455F5A"/>
    <w:rsid w:val="4F610FE6"/>
    <w:rsid w:val="50FC2572"/>
    <w:rsid w:val="51255992"/>
    <w:rsid w:val="524D0304"/>
    <w:rsid w:val="52B00C1D"/>
    <w:rsid w:val="53232B02"/>
    <w:rsid w:val="5338205E"/>
    <w:rsid w:val="53AA2830"/>
    <w:rsid w:val="53C56D76"/>
    <w:rsid w:val="53DC1305"/>
    <w:rsid w:val="54377C6E"/>
    <w:rsid w:val="55172CE8"/>
    <w:rsid w:val="55AF0C17"/>
    <w:rsid w:val="560255E9"/>
    <w:rsid w:val="56046717"/>
    <w:rsid w:val="56B2489C"/>
    <w:rsid w:val="56B75990"/>
    <w:rsid w:val="570946DA"/>
    <w:rsid w:val="57146F3B"/>
    <w:rsid w:val="57874CA8"/>
    <w:rsid w:val="59204F5D"/>
    <w:rsid w:val="59485C49"/>
    <w:rsid w:val="59A44A9E"/>
    <w:rsid w:val="5B233182"/>
    <w:rsid w:val="5D0F7201"/>
    <w:rsid w:val="602C2F4B"/>
    <w:rsid w:val="60CF4FBF"/>
    <w:rsid w:val="611825D2"/>
    <w:rsid w:val="61777592"/>
    <w:rsid w:val="61C30369"/>
    <w:rsid w:val="621D1727"/>
    <w:rsid w:val="62807157"/>
    <w:rsid w:val="62CC0855"/>
    <w:rsid w:val="632C484D"/>
    <w:rsid w:val="634D03E2"/>
    <w:rsid w:val="63560788"/>
    <w:rsid w:val="63B079EF"/>
    <w:rsid w:val="642F3009"/>
    <w:rsid w:val="643B5C6F"/>
    <w:rsid w:val="64934179"/>
    <w:rsid w:val="64D53032"/>
    <w:rsid w:val="64F6086D"/>
    <w:rsid w:val="652B38DB"/>
    <w:rsid w:val="65702B12"/>
    <w:rsid w:val="663A5C95"/>
    <w:rsid w:val="665C18C6"/>
    <w:rsid w:val="6740552D"/>
    <w:rsid w:val="67674868"/>
    <w:rsid w:val="67AC671F"/>
    <w:rsid w:val="67DA4EDB"/>
    <w:rsid w:val="6827055A"/>
    <w:rsid w:val="685968A7"/>
    <w:rsid w:val="687660C7"/>
    <w:rsid w:val="68BF17FF"/>
    <w:rsid w:val="69093839"/>
    <w:rsid w:val="6912177C"/>
    <w:rsid w:val="69254F1F"/>
    <w:rsid w:val="693D7F76"/>
    <w:rsid w:val="696438E3"/>
    <w:rsid w:val="6A076A48"/>
    <w:rsid w:val="6A8D69A8"/>
    <w:rsid w:val="6AB4475C"/>
    <w:rsid w:val="6AB72548"/>
    <w:rsid w:val="6ADB6433"/>
    <w:rsid w:val="6C4938F3"/>
    <w:rsid w:val="6DDD3AD6"/>
    <w:rsid w:val="6DF07EA0"/>
    <w:rsid w:val="6E022188"/>
    <w:rsid w:val="6EA47F6A"/>
    <w:rsid w:val="6F343618"/>
    <w:rsid w:val="6F632AB2"/>
    <w:rsid w:val="6FB10D76"/>
    <w:rsid w:val="70673B2B"/>
    <w:rsid w:val="70F76C5D"/>
    <w:rsid w:val="7101735B"/>
    <w:rsid w:val="71C91DD0"/>
    <w:rsid w:val="72F82DFF"/>
    <w:rsid w:val="731E5E62"/>
    <w:rsid w:val="739C3A29"/>
    <w:rsid w:val="739D6995"/>
    <w:rsid w:val="73DF112A"/>
    <w:rsid w:val="74531F65"/>
    <w:rsid w:val="745905A3"/>
    <w:rsid w:val="755E319B"/>
    <w:rsid w:val="756730D3"/>
    <w:rsid w:val="75A3705B"/>
    <w:rsid w:val="7610256F"/>
    <w:rsid w:val="767E765C"/>
    <w:rsid w:val="76875F8B"/>
    <w:rsid w:val="76B0369B"/>
    <w:rsid w:val="76EE3FA1"/>
    <w:rsid w:val="76F8382E"/>
    <w:rsid w:val="77666BE5"/>
    <w:rsid w:val="777D5283"/>
    <w:rsid w:val="783B4348"/>
    <w:rsid w:val="78C925BB"/>
    <w:rsid w:val="790526AE"/>
    <w:rsid w:val="79064F1F"/>
    <w:rsid w:val="79B55092"/>
    <w:rsid w:val="79E81899"/>
    <w:rsid w:val="7A357410"/>
    <w:rsid w:val="7A3F5867"/>
    <w:rsid w:val="7AA22289"/>
    <w:rsid w:val="7AD3048A"/>
    <w:rsid w:val="7AF94265"/>
    <w:rsid w:val="7B1F572E"/>
    <w:rsid w:val="7B4433BC"/>
    <w:rsid w:val="7BFF5ABE"/>
    <w:rsid w:val="7CEC1640"/>
    <w:rsid w:val="7D2B3E48"/>
    <w:rsid w:val="7DB44D00"/>
    <w:rsid w:val="7E1B07DA"/>
    <w:rsid w:val="7E470886"/>
    <w:rsid w:val="7E5D031B"/>
    <w:rsid w:val="7E635932"/>
    <w:rsid w:val="7E834EFE"/>
    <w:rsid w:val="7EF2057B"/>
    <w:rsid w:val="7F1D0AA7"/>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24"/>
    <w:qFormat/>
    <w:uiPriority w:val="0"/>
    <w:pPr>
      <w:jc w:val="left"/>
    </w:pPr>
  </w:style>
  <w:style w:type="paragraph" w:styleId="6">
    <w:name w:val="Body Text"/>
    <w:basedOn w:val="1"/>
    <w:next w:val="1"/>
    <w:unhideWhenUsed/>
    <w:qFormat/>
    <w:uiPriority w:val="0"/>
    <w:pPr>
      <w:spacing w:after="120"/>
    </w:pPr>
    <w:rPr>
      <w:rFonts w:ascii="Times New Roman" w:hAnsi="Times New Roman"/>
      <w:szCs w:val="20"/>
    </w:rPr>
  </w:style>
  <w:style w:type="paragraph" w:styleId="7">
    <w:name w:val="Body Text Indent"/>
    <w:basedOn w:val="1"/>
    <w:next w:val="6"/>
    <w:qFormat/>
    <w:uiPriority w:val="99"/>
    <w:pPr>
      <w:spacing w:line="520" w:lineRule="exact"/>
      <w:ind w:left="570"/>
    </w:pPr>
    <w:rPr>
      <w:rFonts w:ascii="方正仿宋简体" w:hAnsi="创艺简仿宋" w:eastAsia="方正仿宋简体"/>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qFormat/>
    <w:uiPriority w:val="0"/>
    <w:pPr>
      <w:ind w:left="200" w:hanging="200" w:hangingChars="200"/>
    </w:pPr>
    <w:rPr>
      <w:sz w:val="24"/>
    </w:rPr>
  </w:style>
  <w:style w:type="paragraph" w:styleId="1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qFormat/>
    <w:uiPriority w:val="0"/>
    <w:pPr>
      <w:jc w:val="center"/>
    </w:pPr>
    <w:rPr>
      <w:rFonts w:ascii="Lucida Console" w:hAnsi="Lucida Console"/>
      <w:b/>
      <w:bCs/>
      <w:color w:val="FF0000"/>
    </w:rPr>
  </w:style>
  <w:style w:type="paragraph" w:styleId="15">
    <w:name w:val="annotation subject"/>
    <w:basedOn w:val="5"/>
    <w:next w:val="5"/>
    <w:semiHidden/>
    <w:qFormat/>
    <w:uiPriority w:val="0"/>
    <w:rPr>
      <w:b/>
      <w:bCs/>
    </w:rPr>
  </w:style>
  <w:style w:type="paragraph" w:styleId="16">
    <w:name w:val="Body Text First Indent 2"/>
    <w:basedOn w:val="7"/>
    <w:next w:val="12"/>
    <w:qFormat/>
    <w:uiPriority w:val="0"/>
    <w:pPr>
      <w:tabs>
        <w:tab w:val="left" w:pos="720"/>
      </w:tabs>
      <w:ind w:firstLine="42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脚 Char"/>
    <w:link w:val="10"/>
    <w:qFormat/>
    <w:uiPriority w:val="99"/>
    <w:rPr>
      <w:kern w:val="2"/>
      <w:sz w:val="18"/>
      <w:szCs w:val="18"/>
    </w:rPr>
  </w:style>
  <w:style w:type="character" w:customStyle="1" w:styleId="26">
    <w:name w:val="页眉 Char"/>
    <w:link w:val="11"/>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4263</Words>
  <Characters>4683</Characters>
  <Lines>22</Lines>
  <Paragraphs>6</Paragraphs>
  <TotalTime>0</TotalTime>
  <ScaleCrop>false</ScaleCrop>
  <LinksUpToDate>false</LinksUpToDate>
  <CharactersWithSpaces>5053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WPS_1735111068</cp:lastModifiedBy>
  <cp:lastPrinted>2019-06-05T06:35:00Z</cp:lastPrinted>
  <dcterms:modified xsi:type="dcterms:W3CDTF">2024-12-25T08:14:05Z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5488C1EA726C48248465B682E068F44D_13</vt:lpwstr>
  </property>
  <property fmtid="{D5CDD505-2E9C-101B-9397-08002B2CF9AE}" pid="4" name="KSOTemplateDocerSaveRecord">
    <vt:lpwstr>eyJoZGlkIjoiYzRkZWFmZTE3Njg2NzM4ZDBhNWQzNGNjNzI1NDVkODAiLCJ1c2VySWQiOiIxNjY5NjQzMTQwIn0=</vt:lpwstr>
  </property>
</Properties>
</file>