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BED99E2">
      <w:pPr>
        <w:jc w:val="center"/>
        <w:rPr>
          <w:rFonts w:hint="eastAsia" w:ascii="宋体" w:hAnsi="宋体" w:eastAsia="宋体" w:cs="宋体"/>
          <w:sz w:val="32"/>
          <w:szCs w:val="32"/>
        </w:rPr>
      </w:pPr>
      <w:r>
        <w:rPr>
          <w:rFonts w:hint="eastAsia" w:ascii="宋体" w:hAnsi="宋体" w:eastAsia="宋体" w:cs="宋体"/>
          <w:sz w:val="48"/>
          <w:szCs w:val="48"/>
          <w:lang w:eastAsia="zh-CN"/>
        </w:rPr>
        <w:t>苏盐井神</w:t>
      </w:r>
      <w:r>
        <w:rPr>
          <w:rFonts w:hint="eastAsia" w:ascii="宋体" w:hAnsi="宋体" w:eastAsia="宋体" w:cs="宋体"/>
          <w:sz w:val="48"/>
          <w:szCs w:val="48"/>
        </w:rPr>
        <w:t>公开询比采购公告</w:t>
      </w:r>
    </w:p>
    <w:p w14:paraId="2BA113B0">
      <w:pPr>
        <w:keepNext w:val="0"/>
        <w:keepLines w:val="0"/>
        <w:pageBreakBefore w:val="0"/>
        <w:kinsoku/>
        <w:wordWrap/>
        <w:overflowPunct/>
        <w:topLinePunct w:val="0"/>
        <w:bidi w:val="0"/>
        <w:adjustRightInd w:val="0"/>
        <w:snapToGrid w:val="0"/>
        <w:spacing w:line="240" w:lineRule="atLeast"/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:lang w:eastAsia="zh-CN"/>
          <w14:textFill>
            <w14:solidFill>
              <w14:schemeClr w14:val="tx1"/>
            </w14:solidFill>
          </w14:textFill>
        </w:rPr>
        <w:t>苏盐井神股份有限公司采供中心现对</w:t>
      </w:r>
      <w:r>
        <w:rPr>
          <w:rFonts w:hint="eastAsia" w:ascii="黑体" w:hAnsi="黑体" w:eastAsia="黑体" w:cs="黑体"/>
          <w:color w:val="000000" w:themeColor="text1"/>
          <w:spacing w:val="0"/>
          <w:w w:val="100"/>
          <w:position w:val="0"/>
          <w:sz w:val="28"/>
          <w:szCs w:val="28"/>
          <w:highlight w:val="none"/>
          <w:u w:val="single"/>
          <w:shd w:val="clear" w:color="auto" w:fill="auto"/>
          <w:lang w:val="en-US" w:eastAsia="zh-CN"/>
          <w14:textFill>
            <w14:solidFill>
              <w14:schemeClr w14:val="tx1"/>
            </w14:solidFill>
          </w14:textFill>
        </w:rPr>
        <w:t>第二分公司所</w:t>
      </w:r>
      <w:r>
        <w:rPr>
          <w:rFonts w:hint="eastAsia"/>
          <w:color w:val="000000" w:themeColor="text1"/>
          <w:sz w:val="28"/>
          <w:szCs w:val="28"/>
          <w:highlight w:val="none"/>
          <w:shd w:val="clear" w:color="auto" w:fill="auto"/>
          <w:lang w:eastAsia="zh-CN"/>
          <w14:textFill>
            <w14:solidFill>
              <w14:schemeClr w14:val="tx1"/>
            </w14:solidFill>
          </w14:textFill>
        </w:rPr>
        <w:t>需</w:t>
      </w: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8"/>
          <w:szCs w:val="28"/>
          <w:highlight w:val="none"/>
          <w:u w:val="none"/>
          <w:lang w:val="en-US" w:eastAsia="zh-CN" w:bidi="ar"/>
        </w:rPr>
        <w:t>低压配电柜一台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:u w:val="none"/>
          <w:lang w:val="en-US" w:eastAsia="zh-CN"/>
          <w14:textFill>
            <w14:solidFill>
              <w14:schemeClr w14:val="tx1"/>
            </w14:solidFill>
          </w14:textFill>
        </w:rPr>
        <w:t>（物资）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>进行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:lang w:eastAsia="zh-CN"/>
          <w14:textFill>
            <w14:solidFill>
              <w14:schemeClr w14:val="tx1"/>
            </w14:solidFill>
          </w14:textFill>
        </w:rPr>
        <w:t>公开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>询比采购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:lang w:eastAsia="zh-CN"/>
          <w14:textFill>
            <w14:solidFill>
              <w14:schemeClr w14:val="tx1"/>
            </w14:solidFill>
          </w14:textFill>
        </w:rPr>
        <w:t>，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>欢迎有兴趣的报价人前来参加投选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:lang w:eastAsia="zh-CN"/>
          <w14:textFill>
            <w14:solidFill>
              <w14:schemeClr w14:val="tx1"/>
            </w14:solidFill>
          </w14:textFill>
        </w:rPr>
        <w:t>。</w:t>
      </w:r>
    </w:p>
    <w:p w14:paraId="351FD086">
      <w:pPr>
        <w:keepNext w:val="0"/>
        <w:keepLines w:val="0"/>
        <w:pageBreakBefore w:val="0"/>
        <w:kinsoku/>
        <w:wordWrap/>
        <w:overflowPunct/>
        <w:topLinePunct w:val="0"/>
        <w:bidi w:val="0"/>
        <w:spacing w:line="240" w:lineRule="atLeast"/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 xml:space="preserve">一、采购人信息 </w:t>
      </w:r>
    </w:p>
    <w:p w14:paraId="4CC40D3D">
      <w:pPr>
        <w:keepNext w:val="0"/>
        <w:keepLines w:val="0"/>
        <w:pageBreakBefore w:val="0"/>
        <w:kinsoku/>
        <w:wordWrap/>
        <w:overflowPunct/>
        <w:topLinePunct w:val="0"/>
        <w:bidi w:val="0"/>
        <w:spacing w:line="240" w:lineRule="atLeast"/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>1. 采购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:lang w:eastAsia="zh-CN"/>
          <w14:textFill>
            <w14:solidFill>
              <w14:schemeClr w14:val="tx1"/>
            </w14:solidFill>
          </w14:textFill>
        </w:rPr>
        <w:t>人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>单位名称：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:lang w:eastAsia="zh-CN"/>
          <w14:textFill>
            <w14:solidFill>
              <w14:schemeClr w14:val="tx1"/>
            </w14:solidFill>
          </w14:textFill>
        </w:rPr>
        <w:t>苏盐井神股份有限公司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 xml:space="preserve">  </w:t>
      </w:r>
    </w:p>
    <w:p w14:paraId="6ECC4739">
      <w:pPr>
        <w:keepNext w:val="0"/>
        <w:keepLines w:val="0"/>
        <w:pageBreakBefore w:val="0"/>
        <w:kinsoku/>
        <w:wordWrap/>
        <w:overflowPunct/>
        <w:topLinePunct w:val="0"/>
        <w:bidi w:val="0"/>
        <w:spacing w:line="240" w:lineRule="atLeast"/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>2. 地址：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:lang w:eastAsia="zh-CN"/>
          <w14:textFill>
            <w14:solidFill>
              <w14:schemeClr w14:val="tx1"/>
            </w14:solidFill>
          </w14:textFill>
        </w:rPr>
        <w:t>江苏省淮安市淮安区井神路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>1号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 xml:space="preserve">  </w:t>
      </w:r>
    </w:p>
    <w:p w14:paraId="3997A596">
      <w:pPr>
        <w:keepNext w:val="0"/>
        <w:keepLines w:val="0"/>
        <w:pageBreakBefore w:val="0"/>
        <w:kinsoku/>
        <w:wordWrap/>
        <w:overflowPunct/>
        <w:topLinePunct w:val="0"/>
        <w:bidi w:val="0"/>
        <w:spacing w:line="240" w:lineRule="atLeast"/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>3. 联系人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:lang w:eastAsia="zh-CN"/>
          <w14:textFill>
            <w14:solidFill>
              <w14:schemeClr w14:val="tx1"/>
            </w14:solidFill>
          </w14:textFill>
        </w:rPr>
        <w:t>（电话）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 xml:space="preserve">： 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:lang w:eastAsia="zh-CN"/>
          <w14:textFill>
            <w14:solidFill>
              <w14:schemeClr w14:val="tx1"/>
            </w14:solidFill>
          </w14:textFill>
        </w:rPr>
        <w:t>姚玉军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>0517-87037051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 xml:space="preserve"> </w:t>
      </w:r>
    </w:p>
    <w:p w14:paraId="5C1D2F16">
      <w:pPr>
        <w:keepNext w:val="0"/>
        <w:keepLines w:val="0"/>
        <w:pageBreakBefore w:val="0"/>
        <w:kinsoku/>
        <w:wordWrap/>
        <w:overflowPunct/>
        <w:topLinePunct w:val="0"/>
        <w:bidi w:val="0"/>
        <w:spacing w:line="240" w:lineRule="atLeast"/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 xml:space="preserve">二、采购内容 </w:t>
      </w:r>
    </w:p>
    <w:p w14:paraId="564CED5D">
      <w:pPr>
        <w:pStyle w:val="3"/>
        <w:keepNext w:val="0"/>
        <w:keepLines w:val="0"/>
        <w:pageBreakBefore w:val="0"/>
        <w:kinsoku/>
        <w:wordWrap/>
        <w:overflowPunct/>
        <w:topLinePunct w:val="0"/>
        <w:bidi w:val="0"/>
        <w:spacing w:line="240" w:lineRule="atLeast"/>
        <w:rPr>
          <w:rFonts w:hint="eastAsia" w:eastAsia="宋体"/>
          <w:b/>
          <w:bCs/>
          <w:color w:val="000000"/>
          <w:highlight w:val="none"/>
          <w:shd w:val="clear" w:color="auto" w:fill="auto"/>
          <w:lang w:eastAsia="zh-CN"/>
        </w:rPr>
      </w:pP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>1、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>采购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:lang w:eastAsia="zh-CN"/>
          <w14:textFill>
            <w14:solidFill>
              <w14:schemeClr w14:val="tx1"/>
            </w14:solidFill>
          </w14:textFill>
        </w:rPr>
        <w:t>清单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>：</w:t>
      </w:r>
    </w:p>
    <w:tbl>
      <w:tblPr>
        <w:tblStyle w:val="7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65"/>
        <w:gridCol w:w="1333"/>
        <w:gridCol w:w="2569"/>
        <w:gridCol w:w="671"/>
        <w:gridCol w:w="792"/>
        <w:gridCol w:w="1686"/>
        <w:gridCol w:w="806"/>
      </w:tblGrid>
      <w:tr w14:paraId="07A0213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7" w:hRule="atLeast"/>
        </w:trPr>
        <w:tc>
          <w:tcPr>
            <w:tcW w:w="733" w:type="dxa"/>
            <w:noWrap w:val="0"/>
            <w:vAlign w:val="center"/>
          </w:tcPr>
          <w:p w14:paraId="0E50585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bidi w:val="0"/>
              <w:spacing w:line="240" w:lineRule="atLeast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color w:val="000000"/>
                <w:sz w:val="24"/>
                <w:szCs w:val="24"/>
                <w:highlight w:val="none"/>
                <w:shd w:val="clear" w:color="auto" w:fill="auto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szCs w:val="24"/>
                <w:highlight w:val="none"/>
                <w:shd w:val="clear" w:color="auto" w:fill="auto"/>
                <w:lang w:val="en-US" w:eastAsia="zh-CN"/>
              </w:rPr>
              <w:t>序号</w:t>
            </w:r>
          </w:p>
        </w:tc>
        <w:tc>
          <w:tcPr>
            <w:tcW w:w="1615" w:type="dxa"/>
            <w:noWrap w:val="0"/>
            <w:vAlign w:val="center"/>
          </w:tcPr>
          <w:p w14:paraId="1475D63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bidi w:val="0"/>
              <w:spacing w:line="240" w:lineRule="atLeast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szCs w:val="24"/>
                <w:highlight w:val="none"/>
                <w:shd w:val="clear" w:color="auto" w:fill="auto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szCs w:val="24"/>
                <w:highlight w:val="none"/>
                <w:shd w:val="clear" w:color="auto" w:fill="auto"/>
                <w:lang w:val="en-US" w:eastAsia="zh-CN"/>
              </w:rPr>
              <w:t>名称</w:t>
            </w:r>
          </w:p>
        </w:tc>
        <w:tc>
          <w:tcPr>
            <w:tcW w:w="2684" w:type="dxa"/>
            <w:noWrap w:val="0"/>
            <w:vAlign w:val="center"/>
          </w:tcPr>
          <w:p w14:paraId="1FD2DC6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bidi w:val="0"/>
              <w:spacing w:line="240" w:lineRule="atLeast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shd w:val="clear" w:color="auto" w:fill="auto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shd w:val="clear" w:color="auto" w:fill="auto"/>
                <w:lang w:val="en-US" w:eastAsia="zh-CN" w:bidi="ar"/>
              </w:rPr>
              <w:t>规格型号</w:t>
            </w:r>
          </w:p>
        </w:tc>
        <w:tc>
          <w:tcPr>
            <w:tcW w:w="740" w:type="dxa"/>
            <w:noWrap w:val="0"/>
            <w:vAlign w:val="center"/>
          </w:tcPr>
          <w:p w14:paraId="1378352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bidi w:val="0"/>
              <w:spacing w:line="240" w:lineRule="atLeast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shd w:val="clear" w:color="auto" w:fill="auto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shd w:val="clear" w:color="auto" w:fill="auto"/>
                <w:lang w:val="en-US" w:eastAsia="zh-CN" w:bidi="ar"/>
              </w:rPr>
              <w:t>单位</w:t>
            </w:r>
          </w:p>
        </w:tc>
        <w:tc>
          <w:tcPr>
            <w:tcW w:w="900" w:type="dxa"/>
            <w:noWrap w:val="0"/>
            <w:vAlign w:val="center"/>
          </w:tcPr>
          <w:p w14:paraId="142323E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bidi w:val="0"/>
              <w:spacing w:line="240" w:lineRule="atLeast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shd w:val="clear" w:color="auto" w:fill="auto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shd w:val="clear" w:color="auto" w:fill="auto"/>
                <w:lang w:val="en-US" w:eastAsia="zh-CN" w:bidi="ar"/>
              </w:rPr>
              <w:t>数量</w:t>
            </w:r>
          </w:p>
        </w:tc>
        <w:tc>
          <w:tcPr>
            <w:tcW w:w="1686" w:type="dxa"/>
            <w:noWrap w:val="0"/>
            <w:vAlign w:val="center"/>
          </w:tcPr>
          <w:p w14:paraId="7EE6417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bidi w:val="0"/>
              <w:spacing w:line="240" w:lineRule="atLeast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计 划 单 号</w:t>
            </w:r>
          </w:p>
        </w:tc>
        <w:tc>
          <w:tcPr>
            <w:tcW w:w="928" w:type="dxa"/>
            <w:noWrap w:val="0"/>
            <w:vAlign w:val="center"/>
          </w:tcPr>
          <w:p w14:paraId="7F842E3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bidi w:val="0"/>
              <w:spacing w:line="240" w:lineRule="atLeast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备注</w:t>
            </w:r>
          </w:p>
        </w:tc>
      </w:tr>
      <w:tr w14:paraId="286715B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9" w:hRule="atLeast"/>
        </w:trPr>
        <w:tc>
          <w:tcPr>
            <w:tcW w:w="733" w:type="dxa"/>
            <w:noWrap w:val="0"/>
            <w:vAlign w:val="center"/>
          </w:tcPr>
          <w:p w14:paraId="00B52E1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bidi w:val="0"/>
              <w:spacing w:line="240" w:lineRule="atLeast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1615" w:type="dxa"/>
            <w:noWrap w:val="0"/>
            <w:vAlign w:val="center"/>
          </w:tcPr>
          <w:p w14:paraId="23888D8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bidi w:val="0"/>
              <w:spacing w:line="240" w:lineRule="atLeast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color w:val="000000"/>
                <w:sz w:val="21"/>
                <w:szCs w:val="21"/>
                <w:highlight w:val="none"/>
                <w:lang w:val="en-US" w:eastAsia="zh-CN"/>
              </w:rPr>
              <w:t>低压配电柜</w:t>
            </w:r>
          </w:p>
        </w:tc>
        <w:tc>
          <w:tcPr>
            <w:tcW w:w="2684" w:type="dxa"/>
            <w:noWrap w:val="0"/>
            <w:vAlign w:val="center"/>
          </w:tcPr>
          <w:p w14:paraId="6232F5B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tLeast"/>
              <w:jc w:val="left"/>
              <w:rPr>
                <w:rFonts w:hint="eastAsia" w:ascii="宋体" w:hAnsi="宋体"/>
                <w:color w:val="000000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/>
                <w:color w:val="000000"/>
                <w:sz w:val="21"/>
                <w:szCs w:val="21"/>
                <w:highlight w:val="none"/>
              </w:rPr>
              <w:t>MNSX600×1000×2200</w:t>
            </w:r>
          </w:p>
          <w:p w14:paraId="543496B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tLeast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color w:val="000000"/>
                <w:sz w:val="21"/>
                <w:szCs w:val="21"/>
                <w:highlight w:val="none"/>
                <w:lang w:eastAsia="zh-CN"/>
              </w:rPr>
              <w:t>详见图纸</w:t>
            </w:r>
          </w:p>
        </w:tc>
        <w:tc>
          <w:tcPr>
            <w:tcW w:w="740" w:type="dxa"/>
            <w:noWrap w:val="0"/>
            <w:vAlign w:val="center"/>
          </w:tcPr>
          <w:p w14:paraId="454575F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bidi w:val="0"/>
              <w:spacing w:line="24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台</w:t>
            </w:r>
          </w:p>
        </w:tc>
        <w:tc>
          <w:tcPr>
            <w:tcW w:w="900" w:type="dxa"/>
            <w:noWrap w:val="0"/>
            <w:vAlign w:val="center"/>
          </w:tcPr>
          <w:p w14:paraId="1F5F4DD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bidi w:val="0"/>
              <w:spacing w:line="240" w:lineRule="atLeast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1686" w:type="dxa"/>
            <w:noWrap w:val="0"/>
            <w:vAlign w:val="center"/>
          </w:tcPr>
          <w:p w14:paraId="0097AF9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bidi w:val="0"/>
              <w:spacing w:line="24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JH250709000011</w:t>
            </w:r>
          </w:p>
        </w:tc>
        <w:tc>
          <w:tcPr>
            <w:tcW w:w="928" w:type="dxa"/>
            <w:noWrap w:val="0"/>
            <w:vAlign w:val="center"/>
          </w:tcPr>
          <w:p w14:paraId="08DD958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bidi w:val="0"/>
              <w:spacing w:line="240" w:lineRule="atLeas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</w:tr>
    </w:tbl>
    <w:p w14:paraId="1629F8F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240" w:lineRule="atLeast"/>
        <w:textAlignment w:val="auto"/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>2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:lang w:eastAsia="zh-CN"/>
          <w14:textFill>
            <w14:solidFill>
              <w14:schemeClr w14:val="tx1"/>
            </w14:solidFill>
          </w14:textFill>
        </w:rPr>
        <w:t>、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>交货期：</w:t>
      </w:r>
      <w:r>
        <w:rPr>
          <w:rFonts w:hint="eastAsia" w:ascii="仿宋" w:hAnsi="仿宋" w:eastAsia="仿宋" w:cs="仿宋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>合同签订后10天交清全部货物(如因招标方原因需推迟交货期，则招标方应提前通知投标方)</w:t>
      </w:r>
      <w:r>
        <w:rPr>
          <w:rFonts w:hint="eastAsia" w:ascii="仿宋" w:hAnsi="仿宋" w:eastAsia="仿宋" w:cs="仿宋"/>
          <w:color w:val="000000" w:themeColor="text1"/>
          <w:sz w:val="24"/>
          <w:szCs w:val="24"/>
          <w:highlight w:val="none"/>
          <w:lang w:val="en-US" w:eastAsia="zh-CN"/>
          <w14:textFill>
            <w14:solidFill>
              <w14:schemeClr w14:val="tx1"/>
            </w14:solidFill>
          </w14:textFill>
        </w:rPr>
        <w:t>。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 xml:space="preserve">  </w:t>
      </w:r>
    </w:p>
    <w:p w14:paraId="6D424AA5">
      <w:pPr>
        <w:keepNext w:val="0"/>
        <w:keepLines w:val="0"/>
        <w:pageBreakBefore w:val="0"/>
        <w:kinsoku/>
        <w:wordWrap/>
        <w:overflowPunct/>
        <w:topLinePunct w:val="0"/>
        <w:bidi w:val="0"/>
        <w:spacing w:line="240" w:lineRule="atLeast"/>
        <w:rPr>
          <w:rFonts w:hint="eastAsia" w:ascii="宋体" w:hAnsi="宋体" w:eastAsia="宋体"/>
          <w:b w:val="0"/>
          <w:bCs w:val="0"/>
          <w:color w:val="000000" w:themeColor="text1"/>
          <w:sz w:val="21"/>
          <w:szCs w:val="21"/>
          <w:highlight w:val="none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>3、交货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>地点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:lang w:eastAsia="zh-CN"/>
          <w14:textFill>
            <w14:solidFill>
              <w14:schemeClr w14:val="tx1"/>
            </w14:solidFill>
          </w14:textFill>
        </w:rPr>
        <w:t>：</w:t>
      </w:r>
      <w:r>
        <w:rPr>
          <w:rFonts w:hint="eastAsia" w:ascii="宋体" w:hAnsi="宋体" w:eastAsia="宋体"/>
          <w:b w:val="0"/>
          <w:bCs w:val="0"/>
          <w:color w:val="000000" w:themeColor="text1"/>
          <w:sz w:val="28"/>
          <w:szCs w:val="28"/>
          <w:highlight w:val="none"/>
          <w:lang w:eastAsia="zh-CN"/>
          <w14:textFill>
            <w14:solidFill>
              <w14:schemeClr w14:val="tx1"/>
            </w14:solidFill>
          </w14:textFill>
        </w:rPr>
        <w:t>江苏苏盐井神股份有限公司</w:t>
      </w:r>
      <w:r>
        <w:rPr>
          <w:rFonts w:hint="eastAsia" w:ascii="黑体" w:hAnsi="宋体" w:eastAsia="黑体"/>
          <w:b w:val="0"/>
          <w:bCs w:val="0"/>
          <w:color w:val="000000" w:themeColor="text1"/>
          <w:w w:val="90"/>
          <w:kern w:val="0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>第</w:t>
      </w:r>
      <w:r>
        <w:rPr>
          <w:rFonts w:hint="eastAsia" w:ascii="黑体" w:hAnsi="宋体" w:eastAsia="黑体"/>
          <w:b w:val="0"/>
          <w:bCs w:val="0"/>
          <w:color w:val="000000" w:themeColor="text1"/>
          <w:w w:val="90"/>
          <w:kern w:val="0"/>
          <w:sz w:val="28"/>
          <w:szCs w:val="28"/>
          <w:highlight w:val="none"/>
          <w:lang w:eastAsia="zh-CN"/>
          <w14:textFill>
            <w14:solidFill>
              <w14:schemeClr w14:val="tx1"/>
            </w14:solidFill>
          </w14:textFill>
        </w:rPr>
        <w:t>二</w:t>
      </w:r>
      <w:r>
        <w:rPr>
          <w:rFonts w:hint="eastAsia" w:ascii="黑体" w:hAnsi="宋体" w:eastAsia="黑体"/>
          <w:b w:val="0"/>
          <w:bCs w:val="0"/>
          <w:color w:val="000000" w:themeColor="text1"/>
          <w:w w:val="90"/>
          <w:kern w:val="0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>分公司</w:t>
      </w:r>
      <w:r>
        <w:rPr>
          <w:rFonts w:hint="eastAsia" w:ascii="黑体" w:hAnsi="宋体" w:eastAsia="黑体"/>
          <w:b w:val="0"/>
          <w:bCs w:val="0"/>
          <w:color w:val="000000" w:themeColor="text1"/>
          <w:w w:val="90"/>
          <w:kern w:val="0"/>
          <w:sz w:val="28"/>
          <w:szCs w:val="28"/>
          <w:highlight w:val="none"/>
          <w:lang w:eastAsia="zh-CN"/>
          <w14:textFill>
            <w14:solidFill>
              <w14:schemeClr w14:val="tx1"/>
            </w14:solidFill>
          </w14:textFill>
        </w:rPr>
        <w:t>指定地点</w:t>
      </w:r>
      <w:r>
        <w:rPr>
          <w:rFonts w:hint="eastAsia" w:ascii="宋体" w:hAnsi="宋体" w:eastAsia="宋体"/>
          <w:b w:val="0"/>
          <w:bCs w:val="0"/>
          <w:color w:val="000000" w:themeColor="text1"/>
          <w:sz w:val="21"/>
          <w:szCs w:val="21"/>
          <w:highlight w:val="none"/>
          <w:lang w:eastAsia="zh-CN"/>
          <w14:textFill>
            <w14:solidFill>
              <w14:schemeClr w14:val="tx1"/>
            </w14:solidFill>
          </w14:textFill>
        </w:rPr>
        <w:t>。</w:t>
      </w:r>
    </w:p>
    <w:p w14:paraId="3FC6FDDF">
      <w:pPr>
        <w:keepNext w:val="0"/>
        <w:keepLines w:val="0"/>
        <w:pageBreakBefore w:val="0"/>
        <w:kinsoku/>
        <w:wordWrap/>
        <w:overflowPunct/>
        <w:topLinePunct w:val="0"/>
        <w:bidi w:val="0"/>
        <w:spacing w:line="240" w:lineRule="atLeast"/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 xml:space="preserve">三、报价人资格要求 </w:t>
      </w:r>
    </w:p>
    <w:p w14:paraId="3499B31A">
      <w:pPr>
        <w:keepNext w:val="0"/>
        <w:keepLines w:val="0"/>
        <w:pageBreakBefore w:val="0"/>
        <w:kinsoku/>
        <w:wordWrap/>
        <w:overflowPunct/>
        <w:topLinePunct w:val="0"/>
        <w:bidi w:val="0"/>
        <w:adjustRightInd w:val="0"/>
        <w:snapToGrid w:val="0"/>
        <w:spacing w:line="240" w:lineRule="atLeast"/>
        <w:rPr>
          <w:rFonts w:ascii="宋体" w:hAnsi="宋体"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  <w:t>（一）本次资格审查采用合格制，各</w:t>
      </w:r>
      <w:r>
        <w:rPr>
          <w:rFonts w:hint="eastAsia" w:ascii="宋体" w:hAnsi="宋体"/>
          <w:color w:val="000000" w:themeColor="text1"/>
          <w:sz w:val="24"/>
          <w:szCs w:val="24"/>
          <w:highlight w:val="none"/>
          <w:lang w:val="en-US" w:eastAsia="zh-CN"/>
          <w14:textFill>
            <w14:solidFill>
              <w14:schemeClr w14:val="tx1"/>
            </w14:solidFill>
          </w14:textFill>
        </w:rPr>
        <w:t>报价单位</w:t>
      </w:r>
      <w:r>
        <w:rPr>
          <w:rFonts w:hint="eastAsia" w:ascii="宋体" w:hAnsi="宋体"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  <w:t>只有满足资格审查必要合格条件后，方可参加商务标的评审。</w:t>
      </w:r>
    </w:p>
    <w:p w14:paraId="3FB71DBA">
      <w:pPr>
        <w:keepNext w:val="0"/>
        <w:keepLines w:val="0"/>
        <w:pageBreakBefore w:val="0"/>
        <w:kinsoku/>
        <w:wordWrap/>
        <w:overflowPunct/>
        <w:topLinePunct w:val="0"/>
        <w:bidi w:val="0"/>
        <w:adjustRightInd w:val="0"/>
        <w:snapToGrid w:val="0"/>
        <w:spacing w:line="240" w:lineRule="atLeast"/>
        <w:rPr>
          <w:rFonts w:ascii="宋体" w:hAnsi="宋体"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  <w:t xml:space="preserve">    （二）评委按下</w:t>
      </w:r>
      <w:r>
        <w:rPr>
          <w:rFonts w:hint="eastAsia" w:ascii="宋体" w:hAnsi="宋体"/>
          <w:color w:val="000000" w:themeColor="text1"/>
          <w:sz w:val="24"/>
          <w:szCs w:val="24"/>
          <w:highlight w:val="none"/>
          <w:lang w:val="en-US" w:eastAsia="zh-CN"/>
          <w14:textFill>
            <w14:solidFill>
              <w14:schemeClr w14:val="tx1"/>
            </w14:solidFill>
          </w14:textFill>
        </w:rPr>
        <w:t>表所</w:t>
      </w:r>
      <w:r>
        <w:rPr>
          <w:rFonts w:hint="eastAsia" w:ascii="宋体" w:hAnsi="宋体"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  <w:t>列的资格审查必要合格条件，对各投选人递交的资格审查资料进行评审。</w:t>
      </w:r>
    </w:p>
    <w:p w14:paraId="3E0FA912">
      <w:pPr>
        <w:keepNext w:val="0"/>
        <w:keepLines w:val="0"/>
        <w:pageBreakBefore w:val="0"/>
        <w:tabs>
          <w:tab w:val="left" w:pos="616"/>
        </w:tabs>
        <w:kinsoku/>
        <w:wordWrap/>
        <w:overflowPunct/>
        <w:topLinePunct w:val="0"/>
        <w:bidi w:val="0"/>
        <w:spacing w:line="240" w:lineRule="atLeast"/>
        <w:jc w:val="center"/>
        <w:rPr>
          <w:rFonts w:ascii="宋体" w:hAnsi="宋体"/>
          <w:color w:val="000000"/>
          <w:sz w:val="24"/>
          <w:szCs w:val="24"/>
          <w:highlight w:val="none"/>
        </w:rPr>
      </w:pPr>
      <w:r>
        <w:rPr>
          <w:rFonts w:hint="eastAsia" w:ascii="宋体" w:hAnsi="宋体"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  <w:t>资格审查的合格条件</w:t>
      </w:r>
    </w:p>
    <w:tbl>
      <w:tblPr>
        <w:tblStyle w:val="6"/>
        <w:tblW w:w="9378" w:type="dxa"/>
        <w:tblInd w:w="-10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20"/>
        <w:gridCol w:w="3780"/>
        <w:gridCol w:w="2453"/>
        <w:gridCol w:w="2425"/>
      </w:tblGrid>
      <w:tr w14:paraId="75670AB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0" w:hRule="atLeast"/>
        </w:trPr>
        <w:tc>
          <w:tcPr>
            <w:tcW w:w="720" w:type="dxa"/>
            <w:noWrap w:val="0"/>
            <w:vAlign w:val="center"/>
          </w:tcPr>
          <w:p w14:paraId="2D998C4D">
            <w:pPr>
              <w:pStyle w:val="12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spacing w:line="240" w:lineRule="atLeast"/>
              <w:jc w:val="center"/>
              <w:rPr>
                <w:rFonts w:ascii="宋体" w:hAnsi="宋体"/>
                <w:b/>
                <w:bCs/>
                <w:color w:val="000000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/>
                <w:b/>
                <w:bCs/>
                <w:color w:val="000000"/>
                <w:kern w:val="0"/>
                <w:sz w:val="24"/>
                <w:szCs w:val="24"/>
                <w:highlight w:val="none"/>
              </w:rPr>
              <w:t>序号</w:t>
            </w:r>
          </w:p>
        </w:tc>
        <w:tc>
          <w:tcPr>
            <w:tcW w:w="3780" w:type="dxa"/>
            <w:noWrap w:val="0"/>
            <w:vAlign w:val="center"/>
          </w:tcPr>
          <w:p w14:paraId="4891E721">
            <w:pPr>
              <w:pStyle w:val="12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spacing w:line="240" w:lineRule="atLeast"/>
              <w:jc w:val="center"/>
              <w:rPr>
                <w:rFonts w:ascii="宋体" w:hAnsi="宋体"/>
                <w:b/>
                <w:bCs/>
                <w:color w:val="000000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/>
                <w:b/>
                <w:bCs/>
                <w:color w:val="000000"/>
                <w:kern w:val="0"/>
                <w:sz w:val="24"/>
                <w:szCs w:val="24"/>
                <w:highlight w:val="none"/>
              </w:rPr>
              <w:t>资格审查必要合格条件</w:t>
            </w:r>
          </w:p>
        </w:tc>
        <w:tc>
          <w:tcPr>
            <w:tcW w:w="2453" w:type="dxa"/>
            <w:noWrap w:val="0"/>
            <w:vAlign w:val="center"/>
          </w:tcPr>
          <w:p w14:paraId="21C3E339">
            <w:pPr>
              <w:pStyle w:val="12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spacing w:line="240" w:lineRule="atLeast"/>
              <w:jc w:val="center"/>
              <w:rPr>
                <w:rFonts w:ascii="宋体" w:hAnsi="宋体"/>
                <w:b/>
                <w:bCs/>
                <w:color w:val="000000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/>
                <w:b/>
                <w:bCs/>
                <w:color w:val="000000"/>
                <w:kern w:val="0"/>
                <w:sz w:val="24"/>
                <w:szCs w:val="24"/>
                <w:highlight w:val="none"/>
              </w:rPr>
              <w:t>具体内容</w:t>
            </w:r>
          </w:p>
        </w:tc>
        <w:tc>
          <w:tcPr>
            <w:tcW w:w="2425" w:type="dxa"/>
            <w:noWrap w:val="0"/>
            <w:vAlign w:val="center"/>
          </w:tcPr>
          <w:p w14:paraId="1704F0DD">
            <w:pPr>
              <w:pStyle w:val="12"/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pacing w:line="240" w:lineRule="atLeast"/>
              <w:jc w:val="center"/>
              <w:rPr>
                <w:rFonts w:hint="eastAsia" w:ascii="宋体" w:hAnsi="宋体" w:eastAsia="宋体"/>
                <w:b/>
                <w:color w:val="000000"/>
                <w:spacing w:val="-1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/>
                <w:b/>
                <w:color w:val="000000"/>
                <w:spacing w:val="-10"/>
                <w:sz w:val="24"/>
                <w:szCs w:val="24"/>
                <w:highlight w:val="none"/>
                <w:lang w:val="en-US" w:eastAsia="zh-CN"/>
              </w:rPr>
              <w:t>备注</w:t>
            </w:r>
          </w:p>
        </w:tc>
      </w:tr>
      <w:tr w14:paraId="38E983C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95" w:hRule="atLeast"/>
        </w:trPr>
        <w:tc>
          <w:tcPr>
            <w:tcW w:w="720" w:type="dxa"/>
            <w:noWrap w:val="0"/>
            <w:vAlign w:val="center"/>
          </w:tcPr>
          <w:p w14:paraId="5E8ABD44">
            <w:pPr>
              <w:pStyle w:val="12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spacing w:line="240" w:lineRule="atLeast"/>
              <w:jc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4"/>
                <w:szCs w:val="24"/>
                <w:highlight w:val="none"/>
              </w:rPr>
              <w:t>1</w:t>
            </w:r>
          </w:p>
        </w:tc>
        <w:tc>
          <w:tcPr>
            <w:tcW w:w="3780" w:type="dxa"/>
            <w:noWrap w:val="0"/>
            <w:vAlign w:val="center"/>
          </w:tcPr>
          <w:p w14:paraId="30D7792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adjustRightInd w:val="0"/>
              <w:snapToGrid w:val="0"/>
              <w:spacing w:line="240" w:lineRule="atLeast"/>
              <w:jc w:val="both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4"/>
                <w:szCs w:val="24"/>
                <w:highlight w:val="none"/>
              </w:rPr>
              <w:t>具有独立法人资格的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4"/>
                <w:szCs w:val="24"/>
                <w:highlight w:val="none"/>
                <w:lang w:eastAsia="zh-CN"/>
              </w:rPr>
              <w:t>（满足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4"/>
                <w:szCs w:val="24"/>
                <w:highlight w:val="none"/>
                <w:lang w:val="en-US" w:eastAsia="zh-CN"/>
              </w:rPr>
              <w:t>附件一：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4"/>
                <w:szCs w:val="24"/>
                <w:highlight w:val="none"/>
                <w:lang w:eastAsia="zh-CN"/>
              </w:rPr>
              <w:t>合格投选人要求的）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4"/>
                <w:szCs w:val="24"/>
                <w:highlight w:val="none"/>
              </w:rPr>
              <w:t>制造商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4"/>
                <w:szCs w:val="24"/>
                <w:highlight w:val="none"/>
                <w:lang w:eastAsia="zh-CN"/>
              </w:rPr>
              <w:t>。</w:t>
            </w:r>
          </w:p>
        </w:tc>
        <w:tc>
          <w:tcPr>
            <w:tcW w:w="2453" w:type="dxa"/>
            <w:noWrap w:val="0"/>
            <w:vAlign w:val="center"/>
          </w:tcPr>
          <w:p w14:paraId="50AEB9C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adjustRightInd w:val="0"/>
              <w:snapToGrid w:val="0"/>
              <w:spacing w:line="240" w:lineRule="atLeast"/>
              <w:jc w:val="both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4"/>
                <w:szCs w:val="24"/>
                <w:highlight w:val="none"/>
              </w:rPr>
              <w:t>提供加盖公章的营业执照复印件</w:t>
            </w:r>
          </w:p>
        </w:tc>
        <w:tc>
          <w:tcPr>
            <w:tcW w:w="2425" w:type="dxa"/>
            <w:noWrap w:val="0"/>
            <w:vAlign w:val="center"/>
          </w:tcPr>
          <w:p w14:paraId="1D9624A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adjustRightInd w:val="0"/>
              <w:snapToGrid w:val="0"/>
              <w:spacing w:line="240" w:lineRule="atLeast"/>
              <w:jc w:val="both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Times New Roman"/>
                <w:b/>
                <w:bCs/>
                <w:color w:val="000000"/>
                <w:szCs w:val="21"/>
                <w:highlight w:val="none"/>
              </w:rPr>
              <w:t>在我公司</w:t>
            </w:r>
            <w:r>
              <w:rPr>
                <w:rFonts w:hint="eastAsia" w:ascii="宋体" w:hAnsi="宋体" w:eastAsia="宋体" w:cs="Times New Roman"/>
                <w:b/>
                <w:bCs/>
                <w:color w:val="000000"/>
                <w:szCs w:val="21"/>
                <w:highlight w:val="none"/>
                <w:lang w:eastAsia="zh-CN"/>
              </w:rPr>
              <w:t>有同类型业绩的</w:t>
            </w:r>
            <w:r>
              <w:rPr>
                <w:rFonts w:hint="eastAsia" w:ascii="宋体" w:hAnsi="宋体" w:eastAsia="宋体" w:cs="Times New Roman"/>
                <w:b/>
                <w:bCs/>
                <w:color w:val="000000"/>
                <w:szCs w:val="21"/>
                <w:highlight w:val="none"/>
              </w:rPr>
              <w:t>合格供应商目录的报价人可免予</w:t>
            </w:r>
            <w:r>
              <w:rPr>
                <w:rFonts w:hint="eastAsia" w:ascii="宋体" w:hAnsi="宋体" w:eastAsia="宋体" w:cs="Times New Roman"/>
                <w:b/>
                <w:bCs/>
                <w:color w:val="000000"/>
                <w:szCs w:val="21"/>
                <w:highlight w:val="none"/>
                <w:lang w:val="en-US" w:eastAsia="zh-CN"/>
              </w:rPr>
              <w:t>提供</w:t>
            </w:r>
          </w:p>
        </w:tc>
      </w:tr>
      <w:tr w14:paraId="0AE767B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75" w:hRule="atLeast"/>
        </w:trPr>
        <w:tc>
          <w:tcPr>
            <w:tcW w:w="720" w:type="dxa"/>
            <w:noWrap w:val="0"/>
            <w:vAlign w:val="center"/>
          </w:tcPr>
          <w:p w14:paraId="5EE15925">
            <w:pPr>
              <w:pStyle w:val="12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spacing w:line="240" w:lineRule="atLeast"/>
              <w:jc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4"/>
                <w:szCs w:val="24"/>
                <w:highlight w:val="none"/>
                <w:lang w:val="en-US" w:eastAsia="zh-CN"/>
              </w:rPr>
              <w:t>2</w:t>
            </w:r>
          </w:p>
        </w:tc>
        <w:tc>
          <w:tcPr>
            <w:tcW w:w="3780" w:type="dxa"/>
            <w:noWrap w:val="0"/>
            <w:vAlign w:val="center"/>
          </w:tcPr>
          <w:p w14:paraId="0797D1C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adjustRightInd w:val="0"/>
              <w:snapToGrid w:val="0"/>
              <w:spacing w:line="240" w:lineRule="atLeast"/>
              <w:jc w:val="both"/>
              <w:rPr>
                <w:rFonts w:hint="eastAsia" w:ascii="宋体" w:hAnsi="宋体" w:eastAsia="宋体" w:cs="宋体"/>
                <w:b w:val="0"/>
                <w:bCs w:val="0"/>
                <w:color w:val="000000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4"/>
                <w:szCs w:val="24"/>
                <w:highlight w:val="none"/>
                <w:lang w:eastAsia="zh-CN"/>
              </w:rPr>
              <w:t>制造商需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4"/>
                <w:szCs w:val="24"/>
                <w:highlight w:val="none"/>
              </w:rPr>
              <w:t>具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4"/>
                <w:szCs w:val="24"/>
                <w:highlight w:val="none"/>
                <w:lang w:eastAsia="zh-CN"/>
              </w:rPr>
              <w:t>备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4"/>
                <w:szCs w:val="24"/>
                <w:highlight w:val="none"/>
              </w:rPr>
              <w:t>ISO质量管理体系认证证书</w:t>
            </w:r>
          </w:p>
        </w:tc>
        <w:tc>
          <w:tcPr>
            <w:tcW w:w="2453" w:type="dxa"/>
            <w:noWrap w:val="0"/>
            <w:vAlign w:val="center"/>
          </w:tcPr>
          <w:p w14:paraId="4CB5DA6A">
            <w:pPr>
              <w:pStyle w:val="12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spacing w:line="240" w:lineRule="atLeast"/>
              <w:jc w:val="both"/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4"/>
                <w:szCs w:val="24"/>
                <w:highlight w:val="none"/>
              </w:rPr>
              <w:t>提供加盖公章的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4"/>
                <w:szCs w:val="24"/>
                <w:highlight w:val="none"/>
                <w:lang w:val="en-US" w:eastAsia="zh-CN"/>
              </w:rPr>
              <w:t>证书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4"/>
                <w:szCs w:val="24"/>
                <w:highlight w:val="none"/>
              </w:rPr>
              <w:t>复印件</w:t>
            </w:r>
          </w:p>
        </w:tc>
        <w:tc>
          <w:tcPr>
            <w:tcW w:w="2425" w:type="dxa"/>
            <w:noWrap w:val="0"/>
            <w:vAlign w:val="center"/>
          </w:tcPr>
          <w:p w14:paraId="69E8865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adjustRightInd w:val="0"/>
              <w:snapToGrid w:val="0"/>
              <w:spacing w:line="240" w:lineRule="atLeast"/>
              <w:jc w:val="both"/>
              <w:rPr>
                <w:rFonts w:hint="eastAsia" w:ascii="宋体" w:hAnsi="宋体" w:eastAsia="宋体" w:cs="宋体"/>
                <w:b w:val="0"/>
                <w:bCs w:val="0"/>
                <w:color w:val="000000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Times New Roman"/>
                <w:b/>
                <w:bCs/>
                <w:color w:val="000000"/>
                <w:szCs w:val="21"/>
                <w:highlight w:val="none"/>
              </w:rPr>
              <w:t>在我公司</w:t>
            </w:r>
            <w:r>
              <w:rPr>
                <w:rFonts w:hint="eastAsia" w:ascii="宋体" w:hAnsi="宋体" w:eastAsia="宋体" w:cs="Times New Roman"/>
                <w:b/>
                <w:bCs/>
                <w:color w:val="000000"/>
                <w:szCs w:val="21"/>
                <w:highlight w:val="none"/>
                <w:lang w:eastAsia="zh-CN"/>
              </w:rPr>
              <w:t>有同类型业绩的</w:t>
            </w:r>
            <w:r>
              <w:rPr>
                <w:rFonts w:hint="eastAsia" w:ascii="宋体" w:hAnsi="宋体" w:eastAsia="宋体" w:cs="Times New Roman"/>
                <w:b/>
                <w:bCs/>
                <w:color w:val="000000"/>
                <w:szCs w:val="21"/>
                <w:highlight w:val="none"/>
              </w:rPr>
              <w:t>合格供应商目录的报价人可免予</w:t>
            </w:r>
            <w:r>
              <w:rPr>
                <w:rFonts w:hint="eastAsia" w:ascii="宋体" w:hAnsi="宋体" w:eastAsia="宋体" w:cs="Times New Roman"/>
                <w:b/>
                <w:bCs/>
                <w:color w:val="000000"/>
                <w:szCs w:val="21"/>
                <w:highlight w:val="none"/>
                <w:lang w:val="en-US" w:eastAsia="zh-CN"/>
              </w:rPr>
              <w:t>提供</w:t>
            </w:r>
          </w:p>
        </w:tc>
      </w:tr>
      <w:tr w14:paraId="178EB63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90" w:hRule="atLeast"/>
        </w:trPr>
        <w:tc>
          <w:tcPr>
            <w:tcW w:w="720" w:type="dxa"/>
            <w:noWrap w:val="0"/>
            <w:vAlign w:val="center"/>
          </w:tcPr>
          <w:p w14:paraId="2A78D918">
            <w:pPr>
              <w:pStyle w:val="12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spacing w:line="240" w:lineRule="atLeast"/>
              <w:jc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4"/>
                <w:szCs w:val="24"/>
                <w:highlight w:val="none"/>
                <w:lang w:val="en-US" w:eastAsia="zh-CN"/>
              </w:rPr>
              <w:t>3</w:t>
            </w:r>
          </w:p>
        </w:tc>
        <w:tc>
          <w:tcPr>
            <w:tcW w:w="3780" w:type="dxa"/>
            <w:noWrap w:val="0"/>
            <w:vAlign w:val="center"/>
          </w:tcPr>
          <w:p w14:paraId="65DEBE7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adjustRightInd w:val="0"/>
              <w:snapToGrid w:val="0"/>
              <w:spacing w:line="240" w:lineRule="atLeast"/>
              <w:jc w:val="both"/>
              <w:rPr>
                <w:rFonts w:hint="eastAsia" w:ascii="宋体" w:hAnsi="宋体" w:eastAsia="宋体" w:cs="宋体"/>
                <w:b w:val="0"/>
                <w:bCs w:val="0"/>
                <w:color w:val="000000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highlight w:val="none"/>
                <w:lang w:eastAsia="zh-CN"/>
              </w:rPr>
              <w:t>报价人代表不是法定代表人需提供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4"/>
                <w:szCs w:val="24"/>
                <w:highlight w:val="none"/>
              </w:rPr>
              <w:t>报价人法定代表人授权委托书</w:t>
            </w:r>
          </w:p>
        </w:tc>
        <w:tc>
          <w:tcPr>
            <w:tcW w:w="2453" w:type="dxa"/>
            <w:noWrap w:val="0"/>
            <w:vAlign w:val="center"/>
          </w:tcPr>
          <w:p w14:paraId="35D1CE7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adjustRightInd w:val="0"/>
              <w:snapToGrid w:val="0"/>
              <w:spacing w:line="240" w:lineRule="atLeast"/>
              <w:jc w:val="both"/>
              <w:rPr>
                <w:rFonts w:hint="eastAsia" w:ascii="宋体" w:hAnsi="宋体" w:eastAsia="宋体" w:cs="宋体"/>
                <w:b w:val="0"/>
                <w:bCs w:val="0"/>
                <w:color w:val="000000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4"/>
                <w:szCs w:val="24"/>
                <w:highlight w:val="none"/>
              </w:rPr>
              <w:t>提供加盖公章的法定代表人授权委托书</w:t>
            </w:r>
          </w:p>
        </w:tc>
        <w:tc>
          <w:tcPr>
            <w:tcW w:w="2425" w:type="dxa"/>
            <w:noWrap w:val="0"/>
            <w:vAlign w:val="center"/>
          </w:tcPr>
          <w:p w14:paraId="4E41558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adjustRightInd w:val="0"/>
              <w:snapToGrid w:val="0"/>
              <w:spacing w:line="240" w:lineRule="atLeast"/>
              <w:jc w:val="both"/>
              <w:rPr>
                <w:rFonts w:hint="eastAsia" w:ascii="宋体" w:hAnsi="宋体" w:eastAsia="宋体" w:cs="宋体"/>
                <w:b w:val="0"/>
                <w:bCs w:val="0"/>
                <w:color w:val="000000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Times New Roman"/>
                <w:b/>
                <w:bCs/>
                <w:color w:val="000000"/>
                <w:szCs w:val="21"/>
                <w:highlight w:val="none"/>
              </w:rPr>
              <w:t>在我公司</w:t>
            </w:r>
            <w:r>
              <w:rPr>
                <w:rFonts w:hint="eastAsia" w:ascii="宋体" w:hAnsi="宋体" w:eastAsia="宋体" w:cs="Times New Roman"/>
                <w:b/>
                <w:bCs/>
                <w:color w:val="000000"/>
                <w:szCs w:val="21"/>
                <w:highlight w:val="none"/>
                <w:lang w:eastAsia="zh-CN"/>
              </w:rPr>
              <w:t>有同类型业绩的</w:t>
            </w:r>
            <w:r>
              <w:rPr>
                <w:rFonts w:hint="eastAsia" w:ascii="宋体" w:hAnsi="宋体" w:eastAsia="宋体" w:cs="Times New Roman"/>
                <w:b/>
                <w:bCs/>
                <w:color w:val="000000"/>
                <w:szCs w:val="21"/>
                <w:highlight w:val="none"/>
              </w:rPr>
              <w:t>合格供应商目录的报价人可免予</w:t>
            </w:r>
            <w:r>
              <w:rPr>
                <w:rFonts w:hint="eastAsia" w:ascii="宋体" w:hAnsi="宋体" w:eastAsia="宋体" w:cs="Times New Roman"/>
                <w:b/>
                <w:bCs/>
                <w:color w:val="000000"/>
                <w:szCs w:val="21"/>
                <w:highlight w:val="none"/>
                <w:lang w:val="en-US" w:eastAsia="zh-CN"/>
              </w:rPr>
              <w:t>提供</w:t>
            </w:r>
          </w:p>
        </w:tc>
      </w:tr>
      <w:tr w14:paraId="0EFFF4A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64" w:hRule="atLeast"/>
        </w:trPr>
        <w:tc>
          <w:tcPr>
            <w:tcW w:w="720" w:type="dxa"/>
            <w:noWrap w:val="0"/>
            <w:vAlign w:val="center"/>
          </w:tcPr>
          <w:p w14:paraId="435E6159">
            <w:pPr>
              <w:pStyle w:val="12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spacing w:line="240" w:lineRule="atLeast"/>
              <w:jc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4"/>
                <w:szCs w:val="24"/>
                <w:highlight w:val="none"/>
                <w:lang w:val="en-US" w:eastAsia="zh-CN"/>
              </w:rPr>
              <w:t>4</w:t>
            </w:r>
          </w:p>
        </w:tc>
        <w:tc>
          <w:tcPr>
            <w:tcW w:w="3780" w:type="dxa"/>
            <w:noWrap w:val="0"/>
            <w:vAlign w:val="center"/>
          </w:tcPr>
          <w:p w14:paraId="72B5886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adjustRightInd w:val="0"/>
              <w:snapToGrid w:val="0"/>
              <w:spacing w:line="240" w:lineRule="atLeast"/>
              <w:jc w:val="both"/>
              <w:rPr>
                <w:rFonts w:hint="eastAsia" w:ascii="宋体" w:hAnsi="宋体" w:eastAsia="宋体" w:cs="宋体"/>
                <w:b w:val="0"/>
                <w:bCs w:val="0"/>
                <w:color w:val="000000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4"/>
                <w:szCs w:val="24"/>
                <w:highlight w:val="none"/>
                <w:shd w:val="clear" w:color="auto" w:fill="auto"/>
              </w:rPr>
              <w:t>投选人必须提供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4"/>
                <w:szCs w:val="24"/>
                <w:highlight w:val="none"/>
                <w:shd w:val="clear" w:color="auto" w:fill="auto"/>
                <w:lang w:eastAsia="zh-CN"/>
              </w:rPr>
              <w:t>自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4"/>
                <w:szCs w:val="24"/>
                <w:highlight w:val="none"/>
                <w:shd w:val="clear" w:color="auto" w:fill="auto"/>
                <w:lang w:val="en-US" w:eastAsia="zh-CN"/>
              </w:rPr>
              <w:t>2024年1月1日至今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4"/>
                <w:szCs w:val="24"/>
                <w:highlight w:val="none"/>
                <w:shd w:val="clear" w:color="auto" w:fill="auto"/>
              </w:rPr>
              <w:t>与本次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4"/>
                <w:szCs w:val="24"/>
                <w:highlight w:val="none"/>
                <w:shd w:val="clear" w:color="auto" w:fill="auto"/>
                <w:lang w:eastAsia="zh-CN"/>
              </w:rPr>
              <w:t>询价设备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4"/>
                <w:szCs w:val="24"/>
                <w:highlight w:val="none"/>
                <w:shd w:val="clear" w:color="auto" w:fill="auto"/>
              </w:rPr>
              <w:t>相同或相近参数产品成功使用业绩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4"/>
                <w:szCs w:val="24"/>
                <w:highlight w:val="none"/>
                <w:shd w:val="clear" w:color="auto" w:fill="auto"/>
                <w:lang w:eastAsia="zh-CN"/>
              </w:rPr>
              <w:t>（至少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4"/>
                <w:szCs w:val="24"/>
                <w:highlight w:val="none"/>
                <w:shd w:val="clear" w:color="auto" w:fill="auto"/>
                <w:lang w:val="en-US" w:eastAsia="zh-CN"/>
              </w:rPr>
              <w:t>3份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4"/>
                <w:szCs w:val="24"/>
                <w:highlight w:val="none"/>
                <w:shd w:val="clear" w:color="auto" w:fill="auto"/>
                <w:lang w:eastAsia="zh-CN"/>
              </w:rPr>
              <w:t>）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4"/>
                <w:szCs w:val="24"/>
                <w:highlight w:val="none"/>
                <w:shd w:val="clear" w:color="auto" w:fill="auto"/>
              </w:rPr>
              <w:t>，并提供业绩合同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4"/>
                <w:szCs w:val="24"/>
                <w:highlight w:val="none"/>
                <w:shd w:val="clear" w:color="auto" w:fill="auto"/>
                <w:lang w:eastAsia="zh-CN"/>
              </w:rPr>
              <w:t>及相对应的发票</w:t>
            </w: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highlight w:val="none"/>
                <w:shd w:val="clear" w:color="auto" w:fill="FFFFFF"/>
                <w:lang w:eastAsia="zh-CN"/>
              </w:rPr>
              <w:t>。</w:t>
            </w:r>
          </w:p>
        </w:tc>
        <w:tc>
          <w:tcPr>
            <w:tcW w:w="2453" w:type="dxa"/>
            <w:noWrap w:val="0"/>
            <w:vAlign w:val="center"/>
          </w:tcPr>
          <w:p w14:paraId="6143A0E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adjustRightInd w:val="0"/>
              <w:snapToGrid w:val="0"/>
              <w:spacing w:line="240" w:lineRule="atLeast"/>
              <w:jc w:val="both"/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highlight w:val="none"/>
              </w:rPr>
              <w:t>提供加盖公章的合同复印件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4"/>
                <w:szCs w:val="24"/>
                <w:highlight w:val="none"/>
                <w:shd w:val="clear" w:color="auto" w:fill="auto"/>
                <w:lang w:eastAsia="zh-CN"/>
              </w:rPr>
              <w:t>及相对应的发票复印件</w:t>
            </w: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highlight w:val="none"/>
                <w:shd w:val="clear" w:color="auto" w:fill="FFFFFF"/>
                <w:lang w:eastAsia="zh-CN"/>
              </w:rPr>
              <w:t>。</w:t>
            </w:r>
          </w:p>
        </w:tc>
        <w:tc>
          <w:tcPr>
            <w:tcW w:w="2425" w:type="dxa"/>
            <w:noWrap w:val="0"/>
            <w:vAlign w:val="center"/>
          </w:tcPr>
          <w:p w14:paraId="04F88F2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spacing w:line="240" w:lineRule="atLeast"/>
              <w:jc w:val="both"/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Times New Roman"/>
                <w:b/>
                <w:bCs/>
                <w:color w:val="000000"/>
                <w:szCs w:val="21"/>
                <w:highlight w:val="none"/>
              </w:rPr>
              <w:t>在我公司</w:t>
            </w:r>
            <w:r>
              <w:rPr>
                <w:rFonts w:hint="eastAsia" w:ascii="宋体" w:hAnsi="宋体" w:eastAsia="宋体" w:cs="Times New Roman"/>
                <w:b/>
                <w:bCs/>
                <w:color w:val="000000"/>
                <w:szCs w:val="21"/>
                <w:highlight w:val="none"/>
                <w:lang w:eastAsia="zh-CN"/>
              </w:rPr>
              <w:t>有同类型业绩的</w:t>
            </w:r>
            <w:r>
              <w:rPr>
                <w:rFonts w:hint="eastAsia" w:ascii="宋体" w:hAnsi="宋体" w:eastAsia="宋体" w:cs="Times New Roman"/>
                <w:b/>
                <w:bCs/>
                <w:color w:val="000000"/>
                <w:szCs w:val="21"/>
                <w:highlight w:val="none"/>
              </w:rPr>
              <w:t>合格供应商目录的报价人可免予</w:t>
            </w:r>
            <w:r>
              <w:rPr>
                <w:rFonts w:hint="eastAsia" w:ascii="宋体" w:hAnsi="宋体" w:eastAsia="宋体" w:cs="Times New Roman"/>
                <w:b/>
                <w:bCs/>
                <w:color w:val="000000"/>
                <w:szCs w:val="21"/>
                <w:highlight w:val="none"/>
                <w:lang w:val="en-US" w:eastAsia="zh-CN"/>
              </w:rPr>
              <w:t>提供</w:t>
            </w:r>
          </w:p>
        </w:tc>
      </w:tr>
    </w:tbl>
    <w:p w14:paraId="4B7E7893"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bidi w:val="0"/>
        <w:spacing w:line="240" w:lineRule="atLeast"/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>注：本次询比采购为资格后审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:lang w:eastAsia="zh-CN"/>
          <w14:textFill>
            <w14:solidFill>
              <w14:schemeClr w14:val="tx1"/>
            </w14:solidFill>
          </w14:textFill>
        </w:rPr>
        <w:t>，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>资格审查、符合性审查的合格条件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:lang w:eastAsia="zh-CN"/>
          <w14:textFill>
            <w14:solidFill>
              <w14:schemeClr w14:val="tx1"/>
            </w14:solidFill>
          </w14:textFill>
        </w:rPr>
        <w:t>详见询比文件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 xml:space="preserve">。 </w:t>
      </w:r>
    </w:p>
    <w:p w14:paraId="368FBDE2">
      <w:pPr>
        <w:keepNext w:val="0"/>
        <w:keepLines w:val="0"/>
        <w:pageBreakBefore w:val="0"/>
        <w:kinsoku/>
        <w:wordWrap/>
        <w:overflowPunct/>
        <w:topLinePunct w:val="0"/>
        <w:bidi w:val="0"/>
        <w:spacing w:line="240" w:lineRule="atLeast"/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 xml:space="preserve">四、询比文件获取 </w:t>
      </w:r>
    </w:p>
    <w:p w14:paraId="7AA222FA">
      <w:pPr>
        <w:keepNext w:val="0"/>
        <w:keepLines w:val="0"/>
        <w:pageBreakBefore w:val="0"/>
        <w:kinsoku/>
        <w:wordWrap/>
        <w:overflowPunct/>
        <w:topLinePunct w:val="0"/>
        <w:bidi w:val="0"/>
        <w:spacing w:line="240" w:lineRule="atLeast"/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>1、获取时间</w:t>
      </w:r>
    </w:p>
    <w:p w14:paraId="0AFE38DD">
      <w:pPr>
        <w:keepNext w:val="0"/>
        <w:keepLines w:val="0"/>
        <w:pageBreakBefore w:val="0"/>
        <w:kinsoku/>
        <w:wordWrap/>
        <w:overflowPunct/>
        <w:topLinePunct w:val="0"/>
        <w:bidi w:val="0"/>
        <w:spacing w:line="240" w:lineRule="atLeast"/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 xml:space="preserve">从 2025年 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>8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 xml:space="preserve"> 月  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>20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 xml:space="preserve"> 日9:00至2025年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>8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 xml:space="preserve"> 月  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>26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 xml:space="preserve"> 日1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>7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>:00止(北京时间)。</w:t>
      </w:r>
    </w:p>
    <w:p w14:paraId="50B97657">
      <w:pPr>
        <w:keepNext w:val="0"/>
        <w:keepLines w:val="0"/>
        <w:pageBreakBefore w:val="0"/>
        <w:kinsoku/>
        <w:wordWrap/>
        <w:overflowPunct/>
        <w:topLinePunct w:val="0"/>
        <w:bidi w:val="0"/>
        <w:spacing w:line="240" w:lineRule="atLeast"/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>2、获取方式</w:t>
      </w:r>
    </w:p>
    <w:p w14:paraId="5D9E57F2">
      <w:pPr>
        <w:keepNext w:val="0"/>
        <w:keepLines w:val="0"/>
        <w:pageBreakBefore w:val="0"/>
        <w:kinsoku/>
        <w:wordWrap/>
        <w:overflowPunct/>
        <w:topLinePunct w:val="0"/>
        <w:bidi w:val="0"/>
        <w:spacing w:line="240" w:lineRule="atLeast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1、获取时间</w:t>
      </w:r>
    </w:p>
    <w:p w14:paraId="6E5ED675">
      <w:pPr>
        <w:keepNext w:val="0"/>
        <w:keepLines w:val="0"/>
        <w:pageBreakBefore w:val="0"/>
        <w:kinsoku/>
        <w:wordWrap/>
        <w:overflowPunct/>
        <w:topLinePunct w:val="0"/>
        <w:bidi w:val="0"/>
        <w:spacing w:line="240" w:lineRule="atLeast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 xml:space="preserve">从 2025年 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8</w:t>
      </w:r>
      <w:r>
        <w:rPr>
          <w:rFonts w:hint="eastAsia" w:ascii="宋体" w:hAnsi="宋体" w:eastAsia="宋体" w:cs="宋体"/>
          <w:sz w:val="24"/>
          <w:szCs w:val="24"/>
        </w:rPr>
        <w:t xml:space="preserve"> 月   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20</w:t>
      </w:r>
      <w:r>
        <w:rPr>
          <w:rFonts w:hint="eastAsia" w:ascii="宋体" w:hAnsi="宋体" w:eastAsia="宋体" w:cs="宋体"/>
          <w:sz w:val="24"/>
          <w:szCs w:val="24"/>
        </w:rPr>
        <w:t xml:space="preserve"> 日9:00至2025年 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8</w:t>
      </w:r>
      <w:r>
        <w:rPr>
          <w:rFonts w:hint="eastAsia" w:ascii="宋体" w:hAnsi="宋体" w:eastAsia="宋体" w:cs="宋体"/>
          <w:sz w:val="24"/>
          <w:szCs w:val="24"/>
        </w:rPr>
        <w:t xml:space="preserve"> 月 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26</w:t>
      </w:r>
      <w:r>
        <w:rPr>
          <w:rFonts w:hint="eastAsia" w:ascii="宋体" w:hAnsi="宋体" w:eastAsia="宋体" w:cs="宋体"/>
          <w:sz w:val="24"/>
          <w:szCs w:val="24"/>
        </w:rPr>
        <w:t xml:space="preserve">  日17:00止。</w:t>
      </w:r>
    </w:p>
    <w:p w14:paraId="3821E85C">
      <w:pPr>
        <w:keepNext w:val="0"/>
        <w:keepLines w:val="0"/>
        <w:pageBreakBefore w:val="0"/>
        <w:kinsoku/>
        <w:wordWrap/>
        <w:overflowPunct/>
        <w:topLinePunct w:val="0"/>
        <w:bidi w:val="0"/>
        <w:spacing w:line="240" w:lineRule="atLeast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2、获取方式</w:t>
      </w:r>
    </w:p>
    <w:p w14:paraId="72012593">
      <w:pPr>
        <w:keepNext w:val="0"/>
        <w:keepLines w:val="0"/>
        <w:pageBreakBefore w:val="0"/>
        <w:kinsoku/>
        <w:wordWrap/>
        <w:overflowPunct/>
        <w:topLinePunct w:val="0"/>
        <w:bidi w:val="0"/>
        <w:spacing w:line="240" w:lineRule="atLeast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登录苏盐井神招标与采购管理平台</w:t>
      </w:r>
    </w:p>
    <w:p w14:paraId="4FBCD28A">
      <w:pPr>
        <w:keepNext w:val="0"/>
        <w:keepLines w:val="0"/>
        <w:pageBreakBefore w:val="0"/>
        <w:kinsoku/>
        <w:wordWrap/>
        <w:overflowPunct/>
        <w:topLinePunct w:val="0"/>
        <w:bidi w:val="0"/>
        <w:spacing w:line="240" w:lineRule="atLeast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（http://cgpt.jssyjsgf.com/home/login.htm），待审核通过后，下载询比文件参加采购活动。</w:t>
      </w:r>
    </w:p>
    <w:p w14:paraId="56294DFE">
      <w:pPr>
        <w:keepNext w:val="0"/>
        <w:keepLines w:val="0"/>
        <w:pageBreakBefore w:val="0"/>
        <w:kinsoku/>
        <w:wordWrap/>
        <w:overflowPunct/>
        <w:topLinePunct w:val="0"/>
        <w:bidi w:val="0"/>
        <w:spacing w:line="240" w:lineRule="atLeast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  <w:lang w:eastAsia="zh-CN"/>
        </w:rPr>
        <w:t>注</w:t>
      </w:r>
      <w:r>
        <w:rPr>
          <w:rFonts w:hint="eastAsia" w:ascii="宋体" w:hAnsi="宋体" w:eastAsia="宋体" w:cs="宋体"/>
          <w:sz w:val="24"/>
          <w:szCs w:val="24"/>
        </w:rPr>
        <w:t>：详见苏盐井神招标与采购管理平台（http://cgpt.jssyjsgf.com/）苏盐井神招标与采购管理系统—供应商操作手册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。</w:t>
      </w:r>
      <w:r>
        <w:rPr>
          <w:rFonts w:hint="eastAsia" w:ascii="宋体" w:hAnsi="宋体" w:eastAsia="宋体" w:cs="宋体"/>
          <w:sz w:val="24"/>
          <w:szCs w:val="24"/>
        </w:rPr>
        <w:t xml:space="preserve">  </w:t>
      </w:r>
    </w:p>
    <w:p w14:paraId="57671C6D">
      <w:pPr>
        <w:keepNext w:val="0"/>
        <w:keepLines w:val="0"/>
        <w:pageBreakBefore w:val="0"/>
        <w:kinsoku/>
        <w:wordWrap/>
        <w:overflowPunct/>
        <w:topLinePunct w:val="0"/>
        <w:bidi w:val="0"/>
        <w:spacing w:line="240" w:lineRule="atLeast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 xml:space="preserve">五、响应文件递交 </w:t>
      </w:r>
    </w:p>
    <w:p w14:paraId="257B9FE0">
      <w:pPr>
        <w:keepNext w:val="0"/>
        <w:keepLines w:val="0"/>
        <w:pageBreakBefore w:val="0"/>
        <w:kinsoku/>
        <w:wordWrap/>
        <w:overflowPunct/>
        <w:topLinePunct w:val="0"/>
        <w:bidi w:val="0"/>
        <w:spacing w:line="240" w:lineRule="atLeast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</w:rPr>
        <w:t>1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、</w:t>
      </w:r>
      <w:r>
        <w:rPr>
          <w:rFonts w:hint="eastAsia" w:ascii="宋体" w:hAnsi="宋体" w:eastAsia="宋体" w:cs="宋体"/>
          <w:sz w:val="24"/>
          <w:szCs w:val="24"/>
        </w:rPr>
        <w:t>报价文件递交截止时间：202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5</w:t>
      </w:r>
      <w:r>
        <w:rPr>
          <w:rFonts w:hint="eastAsia" w:ascii="宋体" w:hAnsi="宋体" w:eastAsia="宋体" w:cs="宋体"/>
          <w:sz w:val="24"/>
          <w:szCs w:val="24"/>
        </w:rPr>
        <w:t>年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 xml:space="preserve">  8 </w:t>
      </w:r>
      <w:r>
        <w:rPr>
          <w:rFonts w:hint="eastAsia" w:ascii="宋体" w:hAnsi="宋体" w:eastAsia="宋体" w:cs="宋体"/>
          <w:sz w:val="24"/>
          <w:szCs w:val="24"/>
        </w:rPr>
        <w:t>月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 xml:space="preserve"> 27 </w:t>
      </w:r>
      <w:r>
        <w:rPr>
          <w:rFonts w:hint="eastAsia" w:ascii="宋体" w:hAnsi="宋体" w:eastAsia="宋体" w:cs="宋体"/>
          <w:sz w:val="24"/>
          <w:szCs w:val="24"/>
        </w:rPr>
        <w:t>日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 xml:space="preserve"> 9</w:t>
      </w:r>
      <w:bookmarkStart w:id="0" w:name="_GoBack"/>
      <w:bookmarkEnd w:id="0"/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 xml:space="preserve">  </w:t>
      </w:r>
      <w:r>
        <w:rPr>
          <w:rFonts w:hint="eastAsia" w:ascii="宋体" w:hAnsi="宋体" w:eastAsia="宋体" w:cs="宋体"/>
          <w:sz w:val="24"/>
          <w:szCs w:val="24"/>
        </w:rPr>
        <w:t>时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 xml:space="preserve"> 00分</w:t>
      </w:r>
    </w:p>
    <w:p w14:paraId="42691F4F">
      <w:pPr>
        <w:keepNext w:val="0"/>
        <w:keepLines w:val="0"/>
        <w:pageBreakBefore w:val="0"/>
        <w:kinsoku/>
        <w:wordWrap/>
        <w:overflowPunct/>
        <w:topLinePunct w:val="0"/>
        <w:bidi w:val="0"/>
        <w:spacing w:line="240" w:lineRule="atLeast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2、递交形式：电子文件（需加盖公章）。</w:t>
      </w:r>
    </w:p>
    <w:p w14:paraId="58656146">
      <w:pPr>
        <w:keepNext w:val="0"/>
        <w:keepLines w:val="0"/>
        <w:pageBreakBefore w:val="0"/>
        <w:kinsoku/>
        <w:wordWrap/>
        <w:overflowPunct/>
        <w:topLinePunct w:val="0"/>
        <w:bidi w:val="0"/>
        <w:spacing w:line="240" w:lineRule="atLeast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3、报价文件</w:t>
      </w:r>
      <w:r>
        <w:rPr>
          <w:rFonts w:hint="eastAsia" w:ascii="宋体" w:hAnsi="宋体" w:eastAsia="宋体" w:cs="宋体"/>
          <w:sz w:val="24"/>
          <w:szCs w:val="24"/>
        </w:rPr>
        <w:t>递交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：</w:t>
      </w:r>
      <w:r>
        <w:rPr>
          <w:rFonts w:hint="eastAsia" w:ascii="宋体" w:hAnsi="宋体" w:eastAsia="宋体" w:cs="宋体"/>
          <w:b w:val="0"/>
          <w:bCs w:val="0"/>
          <w:kern w:val="0"/>
          <w:sz w:val="24"/>
          <w:szCs w:val="24"/>
          <w:u w:val="none"/>
        </w:rPr>
        <w:t>登录苏盐井神招标与采购管理平台（http://cgpt.jssyjsgf.com/，需先行注册），将报价文件在报价时间截止前扫描上传，报价文件名称（物资名称+联系人+报价单位）</w:t>
      </w:r>
      <w:r>
        <w:rPr>
          <w:rFonts w:hint="eastAsia" w:ascii="宋体" w:hAnsi="宋体" w:eastAsia="宋体" w:cs="宋体"/>
          <w:b w:val="0"/>
          <w:bCs w:val="0"/>
          <w:kern w:val="0"/>
          <w:sz w:val="24"/>
          <w:szCs w:val="24"/>
          <w:u w:val="none"/>
          <w:lang w:eastAsia="zh-CN"/>
        </w:rPr>
        <w:t>。</w:t>
      </w:r>
      <w:r>
        <w:rPr>
          <w:rFonts w:hint="eastAsia" w:ascii="宋体" w:hAnsi="宋体" w:eastAsia="宋体" w:cs="宋体"/>
          <w:sz w:val="24"/>
          <w:szCs w:val="24"/>
        </w:rPr>
        <w:t xml:space="preserve">  </w:t>
      </w:r>
    </w:p>
    <w:p w14:paraId="7573131F">
      <w:pPr>
        <w:keepNext w:val="0"/>
        <w:keepLines w:val="0"/>
        <w:pageBreakBefore w:val="0"/>
        <w:kinsoku/>
        <w:wordWrap/>
        <w:overflowPunct/>
        <w:topLinePunct w:val="0"/>
        <w:bidi w:val="0"/>
        <w:spacing w:line="240" w:lineRule="atLeast"/>
        <w:ind w:firstLine="3920" w:firstLineChars="1400"/>
        <w:rPr>
          <w:rFonts w:ascii="仿宋" w:hAnsi="仿宋" w:eastAsia="仿宋" w:cs="仿宋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采购人：江苏苏盐井神股份有限公司</w:t>
      </w:r>
    </w:p>
    <w:p w14:paraId="783F4C5F">
      <w:pPr>
        <w:keepNext w:val="0"/>
        <w:keepLines w:val="0"/>
        <w:pageBreakBefore w:val="0"/>
        <w:kinsoku/>
        <w:wordWrap/>
        <w:overflowPunct/>
        <w:topLinePunct w:val="0"/>
        <w:bidi w:val="0"/>
        <w:spacing w:line="240" w:lineRule="atLeast"/>
        <w:ind w:firstLine="6160" w:firstLineChars="2200"/>
        <w:rPr>
          <w:rFonts w:ascii="仿宋" w:hAnsi="仿宋" w:eastAsia="仿宋" w:cs="仿宋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采供中心</w:t>
      </w:r>
    </w:p>
    <w:p w14:paraId="48D0EE6D">
      <w:pPr>
        <w:keepNext w:val="0"/>
        <w:keepLines w:val="0"/>
        <w:pageBreakBefore w:val="0"/>
        <w:kinsoku/>
        <w:wordWrap/>
        <w:overflowPunct/>
        <w:topLinePunct w:val="0"/>
        <w:bidi w:val="0"/>
        <w:spacing w:line="240" w:lineRule="atLeast"/>
        <w:ind w:firstLine="5040" w:firstLineChars="180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仿宋" w:hAnsi="仿宋" w:eastAsia="仿宋" w:cs="仿宋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 xml:space="preserve">日期：2025年 </w:t>
      </w:r>
      <w:r>
        <w:rPr>
          <w:rFonts w:hint="eastAsia" w:ascii="仿宋" w:hAnsi="仿宋" w:eastAsia="仿宋" w:cs="仿宋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8</w:t>
      </w:r>
      <w:r>
        <w:rPr>
          <w:rFonts w:hint="eastAsia" w:ascii="仿宋" w:hAnsi="仿宋" w:eastAsia="仿宋" w:cs="仿宋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 xml:space="preserve"> 月 </w:t>
      </w:r>
      <w:r>
        <w:rPr>
          <w:rFonts w:hint="eastAsia" w:ascii="仿宋" w:hAnsi="仿宋" w:eastAsia="仿宋" w:cs="仿宋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14</w:t>
      </w:r>
      <w:r>
        <w:rPr>
          <w:rFonts w:hint="eastAsia" w:ascii="仿宋" w:hAnsi="仿宋" w:eastAsia="仿宋" w:cs="仿宋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 xml:space="preserve">日 </w:t>
      </w:r>
    </w:p>
    <w:p w14:paraId="0A18ED0B">
      <w:pPr>
        <w:spacing w:line="560" w:lineRule="exact"/>
        <w:ind w:firstLine="4760" w:firstLineChars="1700"/>
        <w:rPr>
          <w:rFonts w:ascii="仿宋" w:hAnsi="仿宋" w:eastAsia="仿宋" w:cs="仿宋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</w:pPr>
    </w:p>
    <w:p w14:paraId="1B3D0F73">
      <w:pPr>
        <w:rPr>
          <w:rFonts w:hint="eastAsia" w:ascii="宋体" w:hAnsi="宋体" w:eastAsia="宋体" w:cs="宋体"/>
          <w:sz w:val="28"/>
          <w:szCs w:val="28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swiss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Lucida Console">
    <w:panose1 w:val="020B0609040504020204"/>
    <w:charset w:val="00"/>
    <w:family w:val="modern"/>
    <w:pitch w:val="default"/>
    <w:sig w:usb0="8000028F" w:usb1="00001800" w:usb2="00000000" w:usb3="00000000" w:csb0="0000001F" w:csb1="D7D7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76670B8"/>
    <w:multiLevelType w:val="multilevel"/>
    <w:tmpl w:val="376670B8"/>
    <w:lvl w:ilvl="0" w:tentative="0">
      <w:start w:val="1"/>
      <w:numFmt w:val="upperRoman"/>
      <w:lvlText w:val="第 %1 条"/>
      <w:lvlJc w:val="left"/>
      <w:pPr>
        <w:tabs>
          <w:tab w:val="left" w:pos="1800"/>
        </w:tabs>
        <w:ind w:left="0" w:firstLine="0"/>
      </w:pPr>
    </w:lvl>
    <w:lvl w:ilvl="1" w:tentative="0">
      <w:start w:val="1"/>
      <w:numFmt w:val="decimalZero"/>
      <w:pStyle w:val="2"/>
      <w:isLgl/>
      <w:lvlText w:val="节 %1.%2"/>
      <w:lvlJc w:val="left"/>
      <w:pPr>
        <w:tabs>
          <w:tab w:val="left" w:pos="1080"/>
        </w:tabs>
        <w:ind w:left="3400" w:firstLine="0"/>
      </w:pPr>
    </w:lvl>
    <w:lvl w:ilvl="2" w:tentative="0">
      <w:start w:val="1"/>
      <w:numFmt w:val="lowerLetter"/>
      <w:lvlText w:val="(%3)"/>
      <w:lvlJc w:val="left"/>
      <w:pPr>
        <w:tabs>
          <w:tab w:val="left" w:pos="1008"/>
        </w:tabs>
        <w:ind w:left="720" w:hanging="432"/>
      </w:pPr>
    </w:lvl>
    <w:lvl w:ilvl="3" w:tentative="0">
      <w:start w:val="1"/>
      <w:numFmt w:val="lowerRoman"/>
      <w:lvlText w:val="(%4)"/>
      <w:lvlJc w:val="right"/>
      <w:pPr>
        <w:tabs>
          <w:tab w:val="left" w:pos="864"/>
        </w:tabs>
        <w:ind w:left="864" w:hanging="144"/>
      </w:pPr>
    </w:lvl>
    <w:lvl w:ilvl="4" w:tentative="0">
      <w:start w:val="1"/>
      <w:numFmt w:val="decimal"/>
      <w:lvlText w:val="%5)"/>
      <w:lvlJc w:val="left"/>
      <w:pPr>
        <w:tabs>
          <w:tab w:val="left" w:pos="1008"/>
        </w:tabs>
        <w:ind w:left="1008" w:hanging="432"/>
      </w:pPr>
    </w:lvl>
    <w:lvl w:ilvl="5" w:tentative="0">
      <w:start w:val="1"/>
      <w:numFmt w:val="lowerLetter"/>
      <w:lvlText w:val="%6)"/>
      <w:lvlJc w:val="left"/>
      <w:pPr>
        <w:tabs>
          <w:tab w:val="left" w:pos="1152"/>
        </w:tabs>
        <w:ind w:left="1152" w:hanging="432"/>
      </w:pPr>
    </w:lvl>
    <w:lvl w:ilvl="6" w:tentative="0">
      <w:start w:val="1"/>
      <w:numFmt w:val="lowerRoman"/>
      <w:lvlText w:val="%7)"/>
      <w:lvlJc w:val="right"/>
      <w:pPr>
        <w:tabs>
          <w:tab w:val="left" w:pos="1296"/>
        </w:tabs>
        <w:ind w:left="1296" w:hanging="288"/>
      </w:pPr>
    </w:lvl>
    <w:lvl w:ilvl="7" w:tentative="0">
      <w:start w:val="1"/>
      <w:numFmt w:val="lowerLetter"/>
      <w:lvlText w:val="%8."/>
      <w:lvlJc w:val="left"/>
      <w:pPr>
        <w:tabs>
          <w:tab w:val="left" w:pos="1440"/>
        </w:tabs>
        <w:ind w:left="1440" w:hanging="432"/>
      </w:pPr>
    </w:lvl>
    <w:lvl w:ilvl="8" w:tentative="0">
      <w:start w:val="1"/>
      <w:numFmt w:val="lowerRoman"/>
      <w:lvlText w:val="%9."/>
      <w:lvlJc w:val="right"/>
      <w:pPr>
        <w:tabs>
          <w:tab w:val="left" w:pos="1584"/>
        </w:tabs>
        <w:ind w:left="1584" w:hanging="14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9A12D98"/>
    <w:rsid w:val="0A65772E"/>
    <w:rsid w:val="188E6F5D"/>
    <w:rsid w:val="1C640D9B"/>
    <w:rsid w:val="1F51153D"/>
    <w:rsid w:val="21E07AF3"/>
    <w:rsid w:val="24CA19B7"/>
    <w:rsid w:val="25BA6B4E"/>
    <w:rsid w:val="26CB1A16"/>
    <w:rsid w:val="2C25727A"/>
    <w:rsid w:val="2CF33757"/>
    <w:rsid w:val="2E245133"/>
    <w:rsid w:val="351C000D"/>
    <w:rsid w:val="382614AE"/>
    <w:rsid w:val="46FD4105"/>
    <w:rsid w:val="49896CB2"/>
    <w:rsid w:val="49A12D98"/>
    <w:rsid w:val="50F013BB"/>
    <w:rsid w:val="533C054C"/>
    <w:rsid w:val="53E41AB0"/>
    <w:rsid w:val="53F66E57"/>
    <w:rsid w:val="5CEB19FD"/>
    <w:rsid w:val="6A5D7417"/>
    <w:rsid w:val="6B4E646B"/>
    <w:rsid w:val="6C666467"/>
    <w:rsid w:val="718C621A"/>
    <w:rsid w:val="7C0575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qFormat="1" w:unhideWhenUsed="0" w:uiPriority="1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5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qFormat/>
    <w:uiPriority w:val="0"/>
    <w:pPr>
      <w:keepNext/>
      <w:keepLines/>
      <w:numPr>
        <w:ilvl w:val="1"/>
        <w:numId w:val="1"/>
      </w:numPr>
      <w:spacing w:line="360" w:lineRule="auto"/>
      <w:jc w:val="center"/>
      <w:outlineLvl w:val="1"/>
    </w:pPr>
    <w:rPr>
      <w:rFonts w:ascii="黑体" w:hAnsi="Arial" w:eastAsia="黑体"/>
      <w:color w:val="FF0000"/>
      <w:spacing w:val="36"/>
      <w:sz w:val="36"/>
    </w:rPr>
  </w:style>
  <w:style w:type="character" w:default="1" w:styleId="8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unhideWhenUsed/>
    <w:qFormat/>
    <w:uiPriority w:val="0"/>
    <w:pPr>
      <w:spacing w:after="120"/>
    </w:pPr>
    <w:rPr>
      <w:rFonts w:ascii="Times New Roman" w:hAnsi="Times New Roman"/>
      <w:szCs w:val="20"/>
    </w:rPr>
  </w:style>
  <w:style w:type="paragraph" w:styleId="4">
    <w:name w:val="toc 2"/>
    <w:basedOn w:val="1"/>
    <w:next w:val="1"/>
    <w:qFormat/>
    <w:uiPriority w:val="1"/>
    <w:pPr>
      <w:spacing w:line="272" w:lineRule="exact"/>
      <w:ind w:left="520"/>
    </w:pPr>
    <w:rPr>
      <w:szCs w:val="21"/>
    </w:rPr>
  </w:style>
  <w:style w:type="paragraph" w:styleId="5">
    <w:name w:val="Title"/>
    <w:basedOn w:val="4"/>
    <w:next w:val="1"/>
    <w:qFormat/>
    <w:uiPriority w:val="0"/>
    <w:pPr>
      <w:jc w:val="center"/>
    </w:pPr>
    <w:rPr>
      <w:rFonts w:ascii="Lucida Console" w:hAnsi="Lucida Console"/>
      <w:b/>
      <w:bCs/>
      <w:color w:val="FF0000"/>
    </w:rPr>
  </w:style>
  <w:style w:type="table" w:styleId="7">
    <w:name w:val="Table Grid"/>
    <w:basedOn w:val="6"/>
    <w:qFormat/>
    <w:uiPriority w:val="5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9">
    <w:name w:val="Strong"/>
    <w:basedOn w:val="8"/>
    <w:qFormat/>
    <w:uiPriority w:val="0"/>
    <w:rPr>
      <w:b/>
    </w:rPr>
  </w:style>
  <w:style w:type="paragraph" w:customStyle="1" w:styleId="10">
    <w:name w:val="Default"/>
    <w:qFormat/>
    <w:uiPriority w:val="0"/>
    <w:pPr>
      <w:widowControl w:val="0"/>
      <w:autoSpaceDE w:val="0"/>
      <w:autoSpaceDN w:val="0"/>
      <w:adjustRightInd w:val="0"/>
    </w:pPr>
    <w:rPr>
      <w:rFonts w:ascii="宋体" w:hAnsi="Times New Roman" w:eastAsia="宋体" w:cs="宋体"/>
      <w:color w:val="000000"/>
      <w:sz w:val="24"/>
      <w:szCs w:val="24"/>
      <w:lang w:val="en-US" w:eastAsia="zh-CN" w:bidi="ar-SA"/>
    </w:rPr>
  </w:style>
  <w:style w:type="paragraph" w:customStyle="1" w:styleId="11">
    <w:name w:val="正文文本1"/>
    <w:basedOn w:val="1"/>
    <w:qFormat/>
    <w:uiPriority w:val="0"/>
    <w:pPr>
      <w:spacing w:line="420" w:lineRule="auto"/>
      <w:ind w:firstLine="400"/>
    </w:pPr>
    <w:rPr>
      <w:sz w:val="20"/>
      <w:szCs w:val="20"/>
      <w:lang w:val="zh-CN" w:bidi="zh-CN"/>
    </w:rPr>
  </w:style>
  <w:style w:type="paragraph" w:customStyle="1" w:styleId="12">
    <w:name w:val="正文_1_1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1026</Words>
  <Characters>1192</Characters>
  <Lines>0</Lines>
  <Paragraphs>0</Paragraphs>
  <TotalTime>1</TotalTime>
  <ScaleCrop>false</ScaleCrop>
  <LinksUpToDate>false</LinksUpToDate>
  <CharactersWithSpaces>1255</CharactersWithSpaces>
  <Application>WPS Office_12.1.0.21915_F1E327BC-269C-435d-A152-05C5408002CA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2025-07-02T03:07:00Z</dcterms:created>
  <dc:creator>玉兔</dc:creator>
  <cp:lastModifiedBy>浅浅想减肥</cp:lastModifiedBy>
  <dcterms:modified xsi:type="dcterms:W3CDTF">2025-08-20T09:33:28Z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2052-12.1.0.21915</vt:lpwstr>
  </property>
  <property fmtid="{D5CDD505-2E9C-101B-9397-08002B2CF9AE}" pid="3" name="ICV">
    <vt:lpwstr>E09037C9F28344F4A7E273BF1E5E3159_13</vt:lpwstr>
  </property>
  <property fmtid="{D5CDD505-2E9C-101B-9397-08002B2CF9AE}" pid="4" name="KSOTemplateDocerSaveRecord">
    <vt:lpwstr>eyJoZGlkIjoiYzRkZWFmZTE3Njg2NzM4ZDBhNWQzNGNjNzI1NDVkODAiLCJ1c2VySWQiOiI5NzYzNzYxMjcifQ==</vt:lpwstr>
  </property>
</Properties>
</file>