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FB821">
      <w:pPr>
        <w:pStyle w:val="4"/>
        <w:spacing w:after="380"/>
        <w:jc w:val="center"/>
        <w:rPr>
          <w:rFonts w:cs="黑体"/>
          <w:sz w:val="24"/>
          <w:szCs w:val="32"/>
        </w:rPr>
      </w:pPr>
      <w:r>
        <w:rPr>
          <w:rFonts w:hint="eastAsia"/>
          <w:lang w:val="en-US" w:eastAsia="zh-CN"/>
        </w:rPr>
        <w:t>询比</w:t>
      </w:r>
      <w:r>
        <w:rPr>
          <w:rFonts w:hint="eastAsia"/>
        </w:rPr>
        <w:t>采购公告</w:t>
      </w:r>
    </w:p>
    <w:p w14:paraId="688C99AD">
      <w:pPr>
        <w:adjustRightInd w:val="0"/>
        <w:snapToGrid w:val="0"/>
        <w:spacing w:line="300" w:lineRule="auto"/>
        <w:ind w:firstLine="420" w:firstLineChars="200"/>
        <w:rPr>
          <w:rFonts w:cs="宋体"/>
          <w:szCs w:val="21"/>
          <w:u w:val="single"/>
        </w:rPr>
      </w:pPr>
      <w:r>
        <w:rPr>
          <w:rFonts w:hint="eastAsia" w:cs="宋体"/>
          <w:szCs w:val="21"/>
        </w:rPr>
        <w:t>现就江苏国能石油天然气有限公司</w:t>
      </w:r>
      <w:r>
        <w:rPr>
          <w:rFonts w:hint="eastAsia" w:cs="宋体"/>
          <w:szCs w:val="21"/>
          <w:u w:val="single"/>
          <w:lang w:val="en-US" w:eastAsia="zh-CN"/>
        </w:rPr>
        <w:t>江苏国能石油天然气有限公司注气排卤优化所需1套气液分离器撬</w:t>
      </w:r>
      <w:r>
        <w:rPr>
          <w:rFonts w:hint="eastAsia" w:cs="宋体"/>
          <w:szCs w:val="21"/>
          <w:lang w:val="en-US" w:eastAsia="zh-CN"/>
        </w:rPr>
        <w:t>采购计划</w:t>
      </w:r>
      <w:r>
        <w:rPr>
          <w:rFonts w:hint="eastAsia" w:cs="宋体"/>
          <w:szCs w:val="21"/>
        </w:rPr>
        <w:t>（具体见采购清单）进行询价采购，欢迎有兴趣的潜在供应商前来参加报价。</w:t>
      </w:r>
    </w:p>
    <w:p w14:paraId="09D33AE5">
      <w:pPr>
        <w:numPr>
          <w:ilvl w:val="0"/>
          <w:numId w:val="1"/>
        </w:numPr>
        <w:adjustRightInd w:val="0"/>
        <w:snapToGrid w:val="0"/>
        <w:spacing w:line="300" w:lineRule="auto"/>
        <w:ind w:firstLine="420" w:firstLineChars="200"/>
        <w:rPr>
          <w:rFonts w:hint="eastAsia"/>
        </w:rPr>
      </w:pPr>
      <w:r>
        <w:rPr>
          <w:rFonts w:hint="eastAsia" w:cs="宋体"/>
          <w:szCs w:val="21"/>
        </w:rPr>
        <w:t>采购内容</w:t>
      </w:r>
    </w:p>
    <w:tbl>
      <w:tblPr>
        <w:tblStyle w:val="2"/>
        <w:tblpPr w:leftFromText="181" w:rightFromText="181" w:vertAnchor="text" w:horzAnchor="page" w:tblpX="1084" w:tblpY="1"/>
        <w:tblOverlap w:val="never"/>
        <w:tblW w:w="10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1071"/>
        <w:gridCol w:w="3290"/>
        <w:gridCol w:w="700"/>
        <w:gridCol w:w="690"/>
        <w:gridCol w:w="1070"/>
        <w:gridCol w:w="1350"/>
        <w:gridCol w:w="1612"/>
      </w:tblGrid>
      <w:tr w14:paraId="42A5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75" w:type="dxa"/>
            <w:noWrap/>
            <w:vAlign w:val="center"/>
          </w:tcPr>
          <w:p w14:paraId="1E13E5EE">
            <w:pPr>
              <w:jc w:val="center"/>
              <w:rPr>
                <w:highlight w:val="none"/>
              </w:rPr>
            </w:pPr>
            <w:r>
              <w:rPr>
                <w:rFonts w:hint="eastAsia"/>
                <w:highlight w:val="none"/>
              </w:rPr>
              <w:t>序号</w:t>
            </w:r>
          </w:p>
        </w:tc>
        <w:tc>
          <w:tcPr>
            <w:tcW w:w="1071" w:type="dxa"/>
            <w:noWrap/>
            <w:vAlign w:val="center"/>
          </w:tcPr>
          <w:p w14:paraId="00DD0BA9">
            <w:pPr>
              <w:jc w:val="center"/>
              <w:rPr>
                <w:highlight w:val="none"/>
              </w:rPr>
            </w:pPr>
            <w:r>
              <w:rPr>
                <w:rFonts w:hint="eastAsia"/>
                <w:highlight w:val="none"/>
              </w:rPr>
              <w:t>名称</w:t>
            </w:r>
          </w:p>
        </w:tc>
        <w:tc>
          <w:tcPr>
            <w:tcW w:w="3290" w:type="dxa"/>
            <w:noWrap/>
            <w:vAlign w:val="center"/>
          </w:tcPr>
          <w:p w14:paraId="37C77512">
            <w:pPr>
              <w:jc w:val="center"/>
              <w:rPr>
                <w:highlight w:val="none"/>
              </w:rPr>
            </w:pPr>
            <w:r>
              <w:rPr>
                <w:rFonts w:hint="eastAsia"/>
                <w:highlight w:val="none"/>
              </w:rPr>
              <w:t>规格型号</w:t>
            </w:r>
          </w:p>
        </w:tc>
        <w:tc>
          <w:tcPr>
            <w:tcW w:w="700" w:type="dxa"/>
            <w:noWrap/>
            <w:vAlign w:val="center"/>
          </w:tcPr>
          <w:p w14:paraId="1980AF80">
            <w:pPr>
              <w:jc w:val="center"/>
              <w:rPr>
                <w:highlight w:val="none"/>
              </w:rPr>
            </w:pPr>
            <w:r>
              <w:rPr>
                <w:rFonts w:hint="eastAsia"/>
                <w:highlight w:val="none"/>
              </w:rPr>
              <w:t>单位</w:t>
            </w:r>
          </w:p>
        </w:tc>
        <w:tc>
          <w:tcPr>
            <w:tcW w:w="690" w:type="dxa"/>
            <w:noWrap/>
            <w:vAlign w:val="center"/>
          </w:tcPr>
          <w:p w14:paraId="306A956E">
            <w:pPr>
              <w:jc w:val="center"/>
              <w:rPr>
                <w:highlight w:val="none"/>
              </w:rPr>
            </w:pPr>
            <w:r>
              <w:rPr>
                <w:rFonts w:hint="eastAsia"/>
                <w:highlight w:val="none"/>
              </w:rPr>
              <w:t>数量</w:t>
            </w:r>
          </w:p>
        </w:tc>
        <w:tc>
          <w:tcPr>
            <w:tcW w:w="1070" w:type="dxa"/>
            <w:noWrap/>
            <w:vAlign w:val="center"/>
          </w:tcPr>
          <w:p w14:paraId="723DEB44">
            <w:pPr>
              <w:jc w:val="center"/>
              <w:rPr>
                <w:highlight w:val="none"/>
              </w:rPr>
            </w:pPr>
            <w:r>
              <w:rPr>
                <w:rFonts w:hint="eastAsia"/>
                <w:highlight w:val="none"/>
              </w:rPr>
              <w:t>单价（元）</w:t>
            </w:r>
          </w:p>
        </w:tc>
        <w:tc>
          <w:tcPr>
            <w:tcW w:w="1350" w:type="dxa"/>
            <w:noWrap/>
            <w:vAlign w:val="center"/>
          </w:tcPr>
          <w:p w14:paraId="18AA1F96">
            <w:pPr>
              <w:jc w:val="center"/>
              <w:rPr>
                <w:highlight w:val="none"/>
              </w:rPr>
            </w:pPr>
            <w:r>
              <w:rPr>
                <w:rFonts w:hint="eastAsia"/>
                <w:highlight w:val="none"/>
              </w:rPr>
              <w:t>总价（元）</w:t>
            </w:r>
          </w:p>
        </w:tc>
        <w:tc>
          <w:tcPr>
            <w:tcW w:w="1612" w:type="dxa"/>
            <w:noWrap/>
            <w:vAlign w:val="center"/>
          </w:tcPr>
          <w:p w14:paraId="68ABDF18">
            <w:pPr>
              <w:jc w:val="center"/>
              <w:rPr>
                <w:highlight w:val="none"/>
              </w:rPr>
            </w:pPr>
            <w:r>
              <w:rPr>
                <w:rFonts w:hint="eastAsia"/>
                <w:highlight w:val="none"/>
              </w:rPr>
              <w:t>备注</w:t>
            </w:r>
          </w:p>
        </w:tc>
      </w:tr>
      <w:tr w14:paraId="64F2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475" w:type="dxa"/>
            <w:noWrap/>
            <w:vAlign w:val="center"/>
          </w:tcPr>
          <w:p w14:paraId="71C7DD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071" w:type="dxa"/>
            <w:noWrap/>
            <w:vAlign w:val="center"/>
          </w:tcPr>
          <w:p w14:paraId="56D7C746">
            <w:pPr>
              <w:spacing w:line="360" w:lineRule="auto"/>
              <w:jc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kern w:val="0"/>
                <w:sz w:val="20"/>
                <w:szCs w:val="20"/>
                <w:highlight w:val="none"/>
                <w:lang w:val="en-US" w:eastAsia="zh-CN"/>
              </w:rPr>
              <w:t>气液分离器撬</w:t>
            </w:r>
          </w:p>
        </w:tc>
        <w:tc>
          <w:tcPr>
            <w:tcW w:w="3290" w:type="dxa"/>
            <w:noWrap/>
            <w:vAlign w:val="center"/>
          </w:tcPr>
          <w:p w14:paraId="1E119E26">
            <w:pPr>
              <w:spacing w:line="360" w:lineRule="auto"/>
              <w:jc w:val="center"/>
              <w:rPr>
                <w:rFonts w:hint="default" w:ascii="宋体" w:hAnsi="宋体" w:eastAsia="宋体" w:cs="宋体"/>
                <w:i w:val="0"/>
                <w:iCs w:val="0"/>
                <w:color w:val="000000"/>
                <w:kern w:val="0"/>
                <w:sz w:val="20"/>
                <w:szCs w:val="20"/>
                <w:highlight w:val="none"/>
                <w:u w:val="none"/>
                <w:vertAlign w:val="baseline"/>
                <w:lang w:val="en-US" w:eastAsia="zh-CN" w:bidi="ar"/>
              </w:rPr>
            </w:pPr>
            <w:r>
              <w:rPr>
                <w:rFonts w:hint="eastAsia" w:ascii="宋体" w:hAnsi="宋体" w:cs="宋体"/>
                <w:i w:val="0"/>
                <w:iCs w:val="0"/>
                <w:color w:val="000000"/>
                <w:kern w:val="0"/>
                <w:sz w:val="20"/>
                <w:szCs w:val="20"/>
                <w:highlight w:val="none"/>
                <w:u w:val="none"/>
                <w:lang w:val="en-US" w:eastAsia="zh-CN" w:bidi="ar"/>
              </w:rPr>
              <w:t>尺寸：φ2000mm*8000mm；流量：100m</w:t>
            </w:r>
            <w:r>
              <w:rPr>
                <w:rFonts w:hint="eastAsia" w:ascii="宋体" w:hAnsi="宋体" w:cs="宋体"/>
                <w:i w:val="0"/>
                <w:iCs w:val="0"/>
                <w:color w:val="000000"/>
                <w:kern w:val="0"/>
                <w:sz w:val="20"/>
                <w:szCs w:val="20"/>
                <w:highlight w:val="none"/>
                <w:u w:val="none"/>
                <w:vertAlign w:val="superscript"/>
                <w:lang w:val="en-US" w:eastAsia="zh-CN" w:bidi="ar"/>
              </w:rPr>
              <w:t>3</w:t>
            </w:r>
            <w:r>
              <w:rPr>
                <w:rFonts w:hint="eastAsia" w:ascii="宋体" w:hAnsi="宋体" w:cs="宋体"/>
                <w:i w:val="0"/>
                <w:iCs w:val="0"/>
                <w:color w:val="000000"/>
                <w:kern w:val="0"/>
                <w:sz w:val="20"/>
                <w:szCs w:val="20"/>
                <w:highlight w:val="none"/>
                <w:u w:val="none"/>
                <w:vertAlign w:val="baseline"/>
                <w:lang w:val="en-US" w:eastAsia="zh-CN" w:bidi="ar"/>
              </w:rPr>
              <w:t>/h；扬程：60m</w:t>
            </w:r>
          </w:p>
        </w:tc>
        <w:tc>
          <w:tcPr>
            <w:tcW w:w="700" w:type="dxa"/>
            <w:noWrap/>
            <w:vAlign w:val="center"/>
          </w:tcPr>
          <w:p w14:paraId="246713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套</w:t>
            </w:r>
          </w:p>
        </w:tc>
        <w:tc>
          <w:tcPr>
            <w:tcW w:w="690" w:type="dxa"/>
            <w:noWrap/>
            <w:vAlign w:val="center"/>
          </w:tcPr>
          <w:p w14:paraId="0D3386F4">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w:t>
            </w:r>
          </w:p>
        </w:tc>
        <w:tc>
          <w:tcPr>
            <w:tcW w:w="1070" w:type="dxa"/>
            <w:noWrap/>
          </w:tcPr>
          <w:p w14:paraId="54B2BC4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350" w:type="dxa"/>
            <w:noWrap/>
            <w:vAlign w:val="center"/>
          </w:tcPr>
          <w:p w14:paraId="3A3D6B7B">
            <w:pPr>
              <w:jc w:val="center"/>
              <w:rPr>
                <w:rFonts w:hint="eastAsia" w:ascii="宋体" w:hAnsi="宋体" w:eastAsia="宋体" w:cs="宋体"/>
                <w:i w:val="0"/>
                <w:iCs w:val="0"/>
                <w:color w:val="000000"/>
                <w:kern w:val="0"/>
                <w:sz w:val="21"/>
                <w:szCs w:val="21"/>
                <w:highlight w:val="none"/>
                <w:u w:val="none"/>
                <w:lang w:val="en-US" w:eastAsia="zh-CN" w:bidi="ar"/>
              </w:rPr>
            </w:pPr>
          </w:p>
        </w:tc>
        <w:tc>
          <w:tcPr>
            <w:tcW w:w="1612" w:type="dxa"/>
            <w:noWrap/>
            <w:vAlign w:val="center"/>
          </w:tcPr>
          <w:p w14:paraId="4E781A2A">
            <w:pPr>
              <w:keepNext w:val="0"/>
              <w:keepLines w:val="0"/>
              <w:widowControl/>
              <w:suppressLineNumbers w:val="0"/>
              <w:jc w:val="center"/>
              <w:textAlignment w:val="center"/>
              <w:rPr>
                <w:rFonts w:hint="default" w:ascii="宋体" w:hAnsi="宋体" w:eastAsia="微软雅黑" w:cs="宋体"/>
                <w:i w:val="0"/>
                <w:iCs w:val="0"/>
                <w:color w:val="000000"/>
                <w:kern w:val="0"/>
                <w:sz w:val="21"/>
                <w:szCs w:val="21"/>
                <w:highlight w:val="none"/>
                <w:u w:val="none"/>
                <w:lang w:val="en-US" w:eastAsia="zh-CN" w:bidi="ar"/>
              </w:rPr>
            </w:pPr>
            <w:r>
              <w:rPr>
                <w:rFonts w:hint="eastAsia" w:ascii="宋体" w:hAnsi="宋体" w:eastAsia="宋体" w:cs="宋体"/>
                <w:kern w:val="0"/>
                <w:sz w:val="20"/>
                <w:szCs w:val="20"/>
                <w:highlight w:val="none"/>
                <w:lang w:val="en-US" w:eastAsia="zh-CN"/>
              </w:rPr>
              <w:t>详见技术文件</w:t>
            </w:r>
            <w:r>
              <w:rPr>
                <w:rFonts w:hint="eastAsia" w:ascii="宋体" w:hAnsi="宋体" w:cs="宋体"/>
                <w:kern w:val="0"/>
                <w:sz w:val="20"/>
                <w:szCs w:val="20"/>
                <w:highlight w:val="none"/>
                <w:lang w:val="en-US" w:eastAsia="zh-CN"/>
              </w:rPr>
              <w:t>，变频启动，用于ZXK17井场。</w:t>
            </w:r>
          </w:p>
        </w:tc>
      </w:tr>
      <w:tr w14:paraId="734B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6" w:type="dxa"/>
            <w:gridSpan w:val="2"/>
            <w:noWrap/>
            <w:vAlign w:val="center"/>
          </w:tcPr>
          <w:p w14:paraId="22421DF7">
            <w:pPr>
              <w:jc w:val="center"/>
              <w:rPr>
                <w:rFonts w:hint="eastAsia" w:ascii="宋体" w:hAnsi="宋体" w:eastAsia="宋体" w:cs="宋体"/>
                <w:sz w:val="21"/>
                <w:szCs w:val="21"/>
                <w:highlight w:val="none"/>
              </w:rPr>
            </w:pPr>
            <w:r>
              <w:rPr>
                <w:rFonts w:hint="eastAsia" w:ascii="宋体" w:hAnsi="宋体" w:eastAsia="宋体" w:cs="宋体"/>
                <w:sz w:val="21"/>
                <w:szCs w:val="21"/>
              </w:rPr>
              <w:t>包装</w:t>
            </w:r>
            <w:r>
              <w:rPr>
                <w:rFonts w:hint="eastAsia" w:ascii="宋体" w:hAnsi="宋体" w:cs="宋体"/>
                <w:sz w:val="21"/>
                <w:szCs w:val="21"/>
                <w:lang w:val="en-US" w:eastAsia="zh-CN"/>
              </w:rPr>
              <w:t>、</w:t>
            </w:r>
            <w:r>
              <w:rPr>
                <w:rFonts w:hint="eastAsia" w:ascii="宋体" w:hAnsi="宋体" w:eastAsia="宋体" w:cs="宋体"/>
                <w:sz w:val="21"/>
                <w:szCs w:val="21"/>
              </w:rPr>
              <w:t>运输</w:t>
            </w:r>
            <w:r>
              <w:rPr>
                <w:rFonts w:hint="eastAsia" w:ascii="宋体" w:hAnsi="宋体" w:cs="宋体"/>
                <w:sz w:val="21"/>
                <w:szCs w:val="21"/>
                <w:lang w:val="en-US" w:eastAsia="zh-CN"/>
              </w:rPr>
              <w:t>及装卸等</w:t>
            </w:r>
          </w:p>
        </w:tc>
        <w:tc>
          <w:tcPr>
            <w:tcW w:w="8712" w:type="dxa"/>
            <w:gridSpan w:val="6"/>
            <w:noWrap/>
            <w:vAlign w:val="center"/>
          </w:tcPr>
          <w:p w14:paraId="2094EA0B">
            <w:pPr>
              <w:jc w:val="center"/>
              <w:rPr>
                <w:rFonts w:ascii="宋体" w:hAnsi="宋体" w:cs="宋体"/>
                <w:szCs w:val="21"/>
                <w:highlight w:val="none"/>
              </w:rPr>
            </w:pPr>
            <w:r>
              <w:rPr>
                <w:rFonts w:hint="eastAsia" w:ascii="宋体" w:hAnsi="宋体" w:cs="宋体"/>
                <w:b w:val="0"/>
                <w:bCs w:val="0"/>
                <w:i w:val="0"/>
                <w:iCs w:val="0"/>
                <w:color w:val="000000"/>
                <w:kern w:val="0"/>
                <w:sz w:val="21"/>
                <w:szCs w:val="21"/>
                <w:u w:val="none"/>
                <w:lang w:val="en-US" w:eastAsia="zh-CN" w:bidi="ar"/>
              </w:rPr>
              <w:t>按照行业规范包装完好，按规定的时间运至江苏省淮安市石塘镇江苏国能张兴储气库指定地点，并由供应商负责踏勘运输至井场路由卸货至业主指定地点，按照行业内通用码放方式进行码放，如涉及专业堆放工具需提供，确保码放安全。说明：产品从工厂包装装车、再到运输、再到卸货、最后码放全部由供应商完成，供应商必须自行配备码放需要的配套设施。</w:t>
            </w:r>
          </w:p>
        </w:tc>
      </w:tr>
      <w:tr w14:paraId="15B2C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6" w:type="dxa"/>
            <w:gridSpan w:val="2"/>
            <w:noWrap/>
            <w:vAlign w:val="center"/>
          </w:tcPr>
          <w:p w14:paraId="5BBE3788">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其它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如有</w:t>
            </w:r>
            <w:r>
              <w:rPr>
                <w:rFonts w:hint="eastAsia" w:ascii="宋体" w:hAnsi="宋体" w:cs="宋体"/>
                <w:sz w:val="21"/>
                <w:szCs w:val="21"/>
                <w:highlight w:val="none"/>
                <w:lang w:eastAsia="zh-CN"/>
              </w:rPr>
              <w:t>）</w:t>
            </w:r>
          </w:p>
        </w:tc>
        <w:tc>
          <w:tcPr>
            <w:tcW w:w="8712" w:type="dxa"/>
            <w:gridSpan w:val="6"/>
            <w:noWrap/>
            <w:vAlign w:val="center"/>
          </w:tcPr>
          <w:p w14:paraId="52B396F8">
            <w:pPr>
              <w:jc w:val="center"/>
              <w:rPr>
                <w:rFonts w:ascii="宋体" w:hAnsi="宋体" w:cs="宋体"/>
                <w:szCs w:val="21"/>
                <w:highlight w:val="none"/>
              </w:rPr>
            </w:pPr>
            <w:r>
              <w:rPr>
                <w:rFonts w:hint="eastAsia" w:ascii="宋体" w:hAnsi="宋体" w:cs="宋体"/>
                <w:i w:val="0"/>
                <w:iCs w:val="0"/>
                <w:color w:val="000000"/>
                <w:kern w:val="0"/>
                <w:sz w:val="21"/>
                <w:szCs w:val="21"/>
                <w:u w:val="none"/>
                <w:lang w:val="en-US" w:eastAsia="zh-CN" w:bidi="ar"/>
              </w:rPr>
              <w:t>附检测报告质量证明文件等</w:t>
            </w:r>
          </w:p>
        </w:tc>
      </w:tr>
      <w:tr w14:paraId="5FE1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6" w:type="dxa"/>
            <w:gridSpan w:val="2"/>
            <w:noWrap/>
            <w:vAlign w:val="center"/>
          </w:tcPr>
          <w:p w14:paraId="4A2551BF">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交货时间</w:t>
            </w:r>
          </w:p>
        </w:tc>
        <w:tc>
          <w:tcPr>
            <w:tcW w:w="8712" w:type="dxa"/>
            <w:gridSpan w:val="6"/>
            <w:noWrap/>
            <w:vAlign w:val="center"/>
          </w:tcPr>
          <w:p w14:paraId="7A5296FB">
            <w:pPr>
              <w:jc w:val="left"/>
              <w:rPr>
                <w:rFonts w:ascii="宋体" w:hAnsi="宋体" w:cs="宋体"/>
                <w:szCs w:val="21"/>
                <w:highlight w:val="none"/>
              </w:rPr>
            </w:pPr>
            <w:r>
              <w:rPr>
                <w:rFonts w:hint="eastAsia" w:ascii="宋体" w:hAnsi="宋体" w:cs="宋体"/>
                <w:b w:val="0"/>
                <w:bCs w:val="0"/>
                <w:szCs w:val="21"/>
                <w:lang w:eastAsia="zh-CN"/>
              </w:rPr>
              <w:t>合同签订后</w:t>
            </w:r>
            <w:r>
              <w:rPr>
                <w:rFonts w:hint="eastAsia" w:ascii="宋体" w:hAnsi="宋体"/>
                <w:szCs w:val="21"/>
              </w:rPr>
              <w:t>，出卖人</w:t>
            </w:r>
            <w:r>
              <w:rPr>
                <w:rFonts w:hint="eastAsia" w:ascii="宋体" w:hAnsi="宋体"/>
                <w:szCs w:val="21"/>
                <w:u w:val="none"/>
                <w:lang w:val="en-US" w:eastAsia="zh-CN"/>
              </w:rPr>
              <w:t>90天内</w:t>
            </w:r>
            <w:r>
              <w:rPr>
                <w:rFonts w:hint="eastAsia" w:ascii="宋体" w:hAnsi="宋体"/>
                <w:szCs w:val="21"/>
              </w:rPr>
              <w:t>须具备交货条件，</w:t>
            </w:r>
            <w:r>
              <w:rPr>
                <w:rFonts w:hint="eastAsia" w:ascii="宋体" w:hAnsi="宋体"/>
                <w:szCs w:val="21"/>
                <w:lang w:eastAsia="zh-CN"/>
              </w:rPr>
              <w:t>在接到买受人通知后3天内交货完毕，以买受人签收为准。</w:t>
            </w:r>
            <w:r>
              <w:rPr>
                <w:rFonts w:hint="eastAsia" w:ascii="宋体" w:hAnsi="宋体" w:cs="宋体"/>
                <w:szCs w:val="21"/>
                <w:highlight w:val="none"/>
              </w:rPr>
              <w:t>（如因项目原因需推迟交货期，则应提前以书面形式通知供货商）</w:t>
            </w:r>
          </w:p>
        </w:tc>
      </w:tr>
      <w:tr w14:paraId="594A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6" w:type="dxa"/>
            <w:gridSpan w:val="2"/>
            <w:noWrap/>
            <w:vAlign w:val="center"/>
          </w:tcPr>
          <w:p w14:paraId="43591A50">
            <w:pPr>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质保期</w:t>
            </w:r>
          </w:p>
        </w:tc>
        <w:tc>
          <w:tcPr>
            <w:tcW w:w="8712" w:type="dxa"/>
            <w:gridSpan w:val="6"/>
            <w:noWrap/>
            <w:vAlign w:val="center"/>
          </w:tcPr>
          <w:p w14:paraId="0E604DA6">
            <w:pPr>
              <w:jc w:val="left"/>
              <w:rPr>
                <w:rFonts w:hint="eastAsia" w:ascii="宋体" w:hAnsi="宋体" w:eastAsia="宋体" w:cs="宋体"/>
                <w:szCs w:val="21"/>
                <w:highlight w:val="none"/>
                <w:lang w:eastAsia="zh-CN"/>
              </w:rPr>
            </w:pPr>
            <w:r>
              <w:rPr>
                <w:rFonts w:hint="eastAsia" w:ascii="宋体" w:hAnsi="宋体" w:cs="宋体"/>
                <w:szCs w:val="21"/>
                <w:highlight w:val="none"/>
                <w:lang w:val="en-US" w:eastAsia="zh-CN"/>
              </w:rPr>
              <w:t>质保期为全部货物安装调试验收合格且正常运行168小时并经甲方验收合格后</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个月或全部货物交货后18个月（</w:t>
            </w:r>
            <w:r>
              <w:rPr>
                <w:rFonts w:hint="eastAsia" w:ascii="宋体" w:hAnsi="宋体" w:cs="宋体"/>
                <w:szCs w:val="21"/>
                <w:highlight w:val="none"/>
                <w:lang w:eastAsia="zh-CN"/>
              </w:rPr>
              <w:t>以先到者及投标人承诺为准</w:t>
            </w:r>
            <w:r>
              <w:rPr>
                <w:rFonts w:hint="eastAsia" w:ascii="宋体" w:hAnsi="宋体" w:cs="宋体"/>
                <w:szCs w:val="21"/>
                <w:highlight w:val="none"/>
              </w:rPr>
              <w:t>）。供货商应对其供货范围内的所有事项进行担保，确保设计、材料、制造和质量无缺陷，完全满足技术文件的要求。设备因质量不良而发生损坏和不能正常工作时，供货商应该免费更换或修理，如因此造成人身和财产损失的，供货商应对其予以赔偿。若在</w:t>
            </w:r>
            <w:r>
              <w:rPr>
                <w:rFonts w:hint="eastAsia" w:ascii="宋体" w:hAnsi="宋体" w:cs="宋体"/>
                <w:szCs w:val="21"/>
                <w:highlight w:val="none"/>
                <w:lang w:val="en-US" w:eastAsia="zh-CN"/>
              </w:rPr>
              <w:t>质保</w:t>
            </w:r>
            <w:r>
              <w:rPr>
                <w:rFonts w:hint="eastAsia" w:ascii="宋体" w:hAnsi="宋体" w:cs="宋体"/>
                <w:szCs w:val="21"/>
                <w:highlight w:val="none"/>
              </w:rPr>
              <w:t>期内有任何缺陷，供货商应提供必要的更换和维修，并赔偿各种费用</w:t>
            </w:r>
            <w:r>
              <w:rPr>
                <w:rFonts w:hint="eastAsia" w:ascii="宋体" w:hAnsi="宋体" w:cs="宋体"/>
                <w:szCs w:val="21"/>
                <w:highlight w:val="none"/>
                <w:lang w:eastAsia="zh-CN"/>
              </w:rPr>
              <w:t>。</w:t>
            </w:r>
          </w:p>
        </w:tc>
      </w:tr>
      <w:tr w14:paraId="7917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6" w:type="dxa"/>
            <w:gridSpan w:val="2"/>
            <w:noWrap/>
            <w:vAlign w:val="center"/>
          </w:tcPr>
          <w:p w14:paraId="2C0671EF">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其他</w:t>
            </w:r>
          </w:p>
        </w:tc>
        <w:tc>
          <w:tcPr>
            <w:tcW w:w="8712" w:type="dxa"/>
            <w:gridSpan w:val="6"/>
            <w:noWrap/>
            <w:vAlign w:val="center"/>
          </w:tcPr>
          <w:p w14:paraId="1AD914A3">
            <w:pPr>
              <w:pStyle w:val="5"/>
              <w:numPr>
                <w:ilvl w:val="0"/>
                <w:numId w:val="0"/>
              </w:numPr>
              <w:spacing w:line="360" w:lineRule="exact"/>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设备在生产期间，</w:t>
            </w:r>
            <w:r>
              <w:rPr>
                <w:rFonts w:hint="eastAsia" w:hAnsi="宋体" w:cs="宋体"/>
                <w:color w:val="auto"/>
                <w:kern w:val="2"/>
                <w:sz w:val="21"/>
                <w:szCs w:val="21"/>
                <w:highlight w:val="none"/>
                <w:lang w:val="en-US" w:eastAsia="zh-CN" w:bidi="ar-SA"/>
              </w:rPr>
              <w:t>采购人</w:t>
            </w:r>
            <w:r>
              <w:rPr>
                <w:rFonts w:hint="eastAsia" w:ascii="宋体" w:hAnsi="宋体" w:eastAsia="宋体" w:cs="宋体"/>
                <w:color w:val="auto"/>
                <w:kern w:val="2"/>
                <w:sz w:val="21"/>
                <w:szCs w:val="21"/>
                <w:highlight w:val="none"/>
                <w:lang w:val="en-US" w:eastAsia="zh-CN" w:bidi="ar-SA"/>
              </w:rPr>
              <w:t>有权派人到工厂现场学习，</w:t>
            </w:r>
            <w:r>
              <w:rPr>
                <w:rFonts w:hint="eastAsia" w:hAnsi="宋体" w:cs="宋体"/>
                <w:color w:val="auto"/>
                <w:kern w:val="2"/>
                <w:sz w:val="21"/>
                <w:szCs w:val="21"/>
                <w:highlight w:val="none"/>
                <w:lang w:val="en-US" w:eastAsia="zh-CN" w:bidi="ar-SA"/>
              </w:rPr>
              <w:t>供</w:t>
            </w:r>
            <w:r>
              <w:rPr>
                <w:rFonts w:hint="eastAsia" w:ascii="宋体" w:hAnsi="宋体" w:eastAsia="宋体" w:cs="宋体"/>
                <w:color w:val="auto"/>
                <w:kern w:val="2"/>
                <w:sz w:val="21"/>
                <w:szCs w:val="21"/>
                <w:highlight w:val="none"/>
                <w:lang w:val="en-US" w:eastAsia="zh-CN" w:bidi="ar-SA"/>
              </w:rPr>
              <w:t>方应积极配合工作，提供工作便利，食宿费用由</w:t>
            </w:r>
            <w:r>
              <w:rPr>
                <w:rFonts w:hint="eastAsia" w:hAnsi="宋体" w:cs="宋体"/>
                <w:color w:val="auto"/>
                <w:kern w:val="2"/>
                <w:sz w:val="21"/>
                <w:szCs w:val="21"/>
                <w:highlight w:val="none"/>
                <w:lang w:val="en-US" w:eastAsia="zh-CN" w:bidi="ar-SA"/>
              </w:rPr>
              <w:t>采购人</w:t>
            </w:r>
            <w:r>
              <w:rPr>
                <w:rFonts w:hint="eastAsia" w:ascii="宋体" w:hAnsi="宋体" w:eastAsia="宋体" w:cs="宋体"/>
                <w:color w:val="auto"/>
                <w:kern w:val="2"/>
                <w:sz w:val="21"/>
                <w:szCs w:val="21"/>
                <w:highlight w:val="none"/>
                <w:lang w:val="en-US" w:eastAsia="zh-CN" w:bidi="ar-SA"/>
              </w:rPr>
              <w:t>自行承担。</w:t>
            </w:r>
          </w:p>
          <w:p w14:paraId="5BB672D8">
            <w:pPr>
              <w:pStyle w:val="5"/>
              <w:numPr>
                <w:ilvl w:val="0"/>
                <w:numId w:val="0"/>
              </w:numPr>
              <w:spacing w:line="360" w:lineRule="exact"/>
              <w:jc w:val="both"/>
              <w:rPr>
                <w:rFonts w:hint="eastAsia"/>
                <w:lang w:val="en-US" w:eastAsia="zh-CN"/>
              </w:rPr>
            </w:pPr>
            <w:r>
              <w:rPr>
                <w:rFonts w:hint="eastAsia"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w:t>
            </w:r>
            <w:r>
              <w:rPr>
                <w:rFonts w:hint="eastAsia" w:ascii="宋体" w:hAnsi="宋体" w:eastAsia="宋体" w:cs="宋体"/>
                <w:color w:val="auto"/>
                <w:kern w:val="2"/>
                <w:sz w:val="21"/>
                <w:szCs w:val="21"/>
                <w:highlight w:val="none"/>
                <w:lang w:val="en-US" w:eastAsia="zh-CN" w:bidi="ar-SA"/>
              </w:rPr>
              <w:t>投标商应提供设备备品备件的具体型号，在备品备件分项报价表中列明。</w:t>
            </w:r>
          </w:p>
        </w:tc>
      </w:tr>
      <w:tr w14:paraId="77D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8" w:type="dxa"/>
            <w:gridSpan w:val="8"/>
            <w:noWrap/>
            <w:vAlign w:val="center"/>
          </w:tcPr>
          <w:p w14:paraId="1BC7EF7E">
            <w:pPr>
              <w:jc w:val="left"/>
              <w:rPr>
                <w:rFonts w:ascii="宋体" w:hAnsi="宋体" w:cs="宋体"/>
                <w:szCs w:val="21"/>
                <w:highlight w:val="none"/>
              </w:rPr>
            </w:pPr>
            <w:r>
              <w:rPr>
                <w:rFonts w:hint="eastAsia" w:ascii="宋体" w:hAnsi="宋体" w:eastAsia="宋体" w:cs="宋体"/>
                <w:sz w:val="21"/>
                <w:szCs w:val="21"/>
                <w:highlight w:val="none"/>
              </w:rPr>
              <w:t>总价（单位：元）：</w:t>
            </w:r>
          </w:p>
        </w:tc>
      </w:tr>
    </w:tbl>
    <w:p w14:paraId="2376D891">
      <w:pPr>
        <w:adjustRightInd w:val="0"/>
        <w:snapToGrid w:val="0"/>
        <w:spacing w:line="300" w:lineRule="auto"/>
        <w:ind w:left="-197" w:leftChars="-94" w:firstLine="0" w:firstLineChars="0"/>
        <w:rPr>
          <w:rFonts w:hint="eastAsia" w:eastAsia="宋体" w:cs="宋体"/>
          <w:b/>
          <w:bCs/>
          <w:szCs w:val="21"/>
          <w:lang w:eastAsia="zh-CN"/>
        </w:rPr>
      </w:pPr>
      <w:r>
        <w:rPr>
          <w:rFonts w:hint="eastAsia" w:cs="宋体"/>
          <w:b w:val="0"/>
          <w:bCs w:val="0"/>
          <w:szCs w:val="21"/>
        </w:rPr>
        <w:t>1、报价均按含税价格填写</w:t>
      </w:r>
      <w:r>
        <w:rPr>
          <w:rFonts w:hint="eastAsia" w:cs="宋体"/>
          <w:b/>
          <w:bCs/>
          <w:szCs w:val="21"/>
          <w:lang w:eastAsia="zh-CN"/>
        </w:rPr>
        <w:t>。</w:t>
      </w:r>
    </w:p>
    <w:p w14:paraId="3D2C1B7A">
      <w:pPr>
        <w:adjustRightInd w:val="0"/>
        <w:snapToGrid w:val="0"/>
        <w:spacing w:line="300" w:lineRule="auto"/>
        <w:ind w:left="-197" w:leftChars="-94" w:firstLine="0" w:firstLineChars="0"/>
        <w:rPr>
          <w:rFonts w:hint="default" w:eastAsia="宋体" w:cs="宋体"/>
          <w:b w:val="0"/>
          <w:bCs w:val="0"/>
          <w:szCs w:val="21"/>
          <w:lang w:val="en-US" w:eastAsia="zh-CN"/>
        </w:rPr>
      </w:pPr>
      <w:r>
        <w:rPr>
          <w:rFonts w:hint="eastAsia" w:cs="宋体"/>
          <w:b w:val="0"/>
          <w:bCs w:val="0"/>
          <w:szCs w:val="21"/>
          <w:lang w:val="en-US" w:eastAsia="zh-CN"/>
        </w:rPr>
        <w:t>2、供应商须知：以上询价内容供应商所报价格视同完全响应采购文件实质性要求和现场使用需要，除不可抗力因素外，一旦供应商中标不得以各种原因无法履约或放弃履约，否则将列入公司黑名单，不得再参与后期的采购活动。</w:t>
      </w:r>
    </w:p>
    <w:p w14:paraId="7E7C5824">
      <w:pPr>
        <w:adjustRightInd w:val="0"/>
        <w:snapToGrid w:val="0"/>
        <w:spacing w:line="300" w:lineRule="auto"/>
        <w:ind w:left="-197" w:leftChars="-94" w:firstLine="0" w:firstLineChars="0"/>
        <w:rPr>
          <w:rFonts w:hint="eastAsia" w:cs="宋体"/>
          <w:b w:val="0"/>
          <w:bCs w:val="0"/>
          <w:szCs w:val="21"/>
        </w:rPr>
      </w:pPr>
      <w:r>
        <w:rPr>
          <w:rFonts w:hint="eastAsia" w:cs="宋体"/>
          <w:b w:val="0"/>
          <w:bCs w:val="0"/>
          <w:szCs w:val="21"/>
          <w:lang w:val="en-US" w:eastAsia="zh-CN"/>
        </w:rPr>
        <w:t>3</w:t>
      </w:r>
      <w:r>
        <w:rPr>
          <w:rFonts w:hint="eastAsia" w:cs="宋体"/>
          <w:b w:val="0"/>
          <w:bCs w:val="0"/>
          <w:szCs w:val="21"/>
        </w:rPr>
        <w:t>、所有分项必须单独报价</w:t>
      </w:r>
      <w:r>
        <w:rPr>
          <w:rFonts w:hint="eastAsia" w:cs="宋体"/>
          <w:b w:val="0"/>
          <w:bCs w:val="0"/>
          <w:szCs w:val="21"/>
          <w:lang w:eastAsia="zh-CN"/>
        </w:rPr>
        <w:t>，</w:t>
      </w:r>
      <w:r>
        <w:rPr>
          <w:rFonts w:hint="eastAsia" w:cs="宋体"/>
          <w:b w:val="0"/>
          <w:bCs w:val="0"/>
          <w:szCs w:val="21"/>
        </w:rPr>
        <w:t>总价包括但不限于设计费、包装费、运输费、卸货费、保险费、指导安装费、调试费、技术服务费、技术图纸资料费等其它一切费用，采购人不再支出其它任何费用。</w:t>
      </w:r>
    </w:p>
    <w:p w14:paraId="5EB760A5">
      <w:pPr>
        <w:adjustRightInd w:val="0"/>
        <w:snapToGrid w:val="0"/>
        <w:spacing w:line="300" w:lineRule="auto"/>
        <w:ind w:left="-197" w:leftChars="-94" w:firstLine="0" w:firstLineChars="0"/>
        <w:rPr>
          <w:rFonts w:hint="eastAsia" w:ascii="宋体" w:hAnsi="宋体"/>
          <w:b/>
          <w:bCs/>
          <w:color w:val="auto"/>
          <w:szCs w:val="21"/>
          <w:highlight w:val="none"/>
          <w:lang w:val="en-US" w:eastAsia="zh-CN"/>
        </w:rPr>
      </w:pPr>
      <w:r>
        <w:rPr>
          <w:rFonts w:hint="eastAsia" w:cs="宋体"/>
          <w:b w:val="0"/>
          <w:bCs w:val="0"/>
          <w:szCs w:val="21"/>
          <w:lang w:val="en-US" w:eastAsia="zh-CN"/>
        </w:rPr>
        <w:t>4</w:t>
      </w:r>
      <w:r>
        <w:rPr>
          <w:rFonts w:hint="default" w:cs="宋体"/>
          <w:b w:val="0"/>
          <w:bCs w:val="0"/>
          <w:szCs w:val="21"/>
          <w:lang w:val="en-US" w:eastAsia="zh-CN"/>
        </w:rPr>
        <w:t>、</w:t>
      </w:r>
      <w:r>
        <w:rPr>
          <w:rFonts w:hint="eastAsia" w:cs="宋体"/>
          <w:b w:val="0"/>
          <w:bCs w:val="0"/>
          <w:szCs w:val="21"/>
          <w:lang w:val="en-US" w:eastAsia="zh-CN"/>
        </w:rPr>
        <w:t>关于交货期填写：我公司合同格式为“</w:t>
      </w:r>
      <w:r>
        <w:rPr>
          <w:rFonts w:hint="eastAsia" w:ascii="宋体" w:hAnsi="宋体"/>
          <w:szCs w:val="21"/>
          <w:lang w:eastAsia="zh-CN"/>
        </w:rPr>
        <w:t>合同签订后，出卖人（   ）天内须具备交货条件，在接到买受人通知后3天内交货完毕，以买受人签收为准。”</w:t>
      </w:r>
      <w:r>
        <w:rPr>
          <w:rFonts w:hint="eastAsia" w:ascii="宋体" w:hAnsi="宋体"/>
          <w:b/>
          <w:bCs/>
          <w:color w:val="auto"/>
          <w:szCs w:val="21"/>
          <w:highlight w:val="none"/>
          <w:lang w:val="en-US" w:eastAsia="zh-CN"/>
        </w:rPr>
        <w:t>请慎重填写交货期，确保留有余量。如超期交货，采购人将根据合同约定并结合实际影响情况有权扣除部分货款以冲抵违约金支付。</w:t>
      </w:r>
    </w:p>
    <w:p w14:paraId="6D3BA1A2">
      <w:pPr>
        <w:adjustRightInd w:val="0"/>
        <w:snapToGrid w:val="0"/>
        <w:spacing w:line="300" w:lineRule="auto"/>
        <w:ind w:left="-197" w:leftChars="-94" w:firstLine="0" w:firstLineChars="0"/>
        <w:rPr>
          <w:rFonts w:hint="default"/>
          <w:color w:val="FF0000"/>
          <w:highlight w:val="yellow"/>
          <w:lang w:val="en-US"/>
        </w:rPr>
      </w:pPr>
      <w:r>
        <w:rPr>
          <w:rFonts w:hint="eastAsia" w:cs="宋体"/>
          <w:b w:val="0"/>
          <w:bCs w:val="0"/>
          <w:szCs w:val="21"/>
        </w:rPr>
        <w:t>注意：不按上述要求报价，将导致废标。</w:t>
      </w:r>
    </w:p>
    <w:p w14:paraId="02B66446">
      <w:pPr>
        <w:adjustRightInd w:val="0"/>
        <w:snapToGrid w:val="0"/>
        <w:spacing w:line="300" w:lineRule="auto"/>
        <w:ind w:left="-197" w:leftChars="-94" w:firstLine="417" w:firstLineChars="199"/>
        <w:rPr>
          <w:rFonts w:cs="宋体"/>
          <w:szCs w:val="21"/>
        </w:rPr>
      </w:pPr>
      <w:r>
        <w:rPr>
          <w:rFonts w:hint="eastAsia" w:cs="宋体"/>
          <w:szCs w:val="21"/>
        </w:rPr>
        <w:t>二、合格的报价人</w:t>
      </w:r>
    </w:p>
    <w:p w14:paraId="0E077423">
      <w:pPr>
        <w:adjustRightInd w:val="0"/>
        <w:snapToGrid w:val="0"/>
        <w:spacing w:line="300" w:lineRule="auto"/>
        <w:ind w:left="-197" w:leftChars="-94" w:firstLine="417" w:firstLineChars="199"/>
        <w:rPr>
          <w:rFonts w:cs="宋体"/>
          <w:szCs w:val="21"/>
        </w:rPr>
      </w:pPr>
      <w:r>
        <w:rPr>
          <w:rFonts w:hint="eastAsia" w:cs="宋体"/>
          <w:szCs w:val="21"/>
        </w:rPr>
        <w:t>本次采购的合格报价人应同时满足下列资质要求：</w:t>
      </w:r>
    </w:p>
    <w:tbl>
      <w:tblPr>
        <w:tblStyle w:val="2"/>
        <w:tblpPr w:leftFromText="181" w:rightFromText="181" w:vertAnchor="text" w:horzAnchor="page" w:tblpX="596" w:tblpY="1"/>
        <w:tblOverlap w:val="never"/>
        <w:tblW w:w="10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9"/>
        <w:gridCol w:w="4815"/>
        <w:gridCol w:w="1936"/>
      </w:tblGrid>
      <w:tr w14:paraId="77E1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15" w:type="dxa"/>
            <w:vAlign w:val="center"/>
          </w:tcPr>
          <w:p w14:paraId="75ECFB3D">
            <w:pPr>
              <w:pStyle w:val="6"/>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99" w:type="dxa"/>
            <w:vAlign w:val="center"/>
          </w:tcPr>
          <w:p w14:paraId="1C593FC2">
            <w:pPr>
              <w:pStyle w:val="6"/>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4815" w:type="dxa"/>
            <w:vAlign w:val="center"/>
          </w:tcPr>
          <w:p w14:paraId="0D7399C3">
            <w:pPr>
              <w:pStyle w:val="6"/>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1936" w:type="dxa"/>
            <w:vAlign w:val="center"/>
          </w:tcPr>
          <w:p w14:paraId="3E4A945B">
            <w:pPr>
              <w:pStyle w:val="6"/>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69E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15" w:type="dxa"/>
            <w:vAlign w:val="center"/>
          </w:tcPr>
          <w:p w14:paraId="3B9D85AC">
            <w:pPr>
              <w:pStyle w:val="6"/>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99" w:type="dxa"/>
            <w:vAlign w:val="center"/>
          </w:tcPr>
          <w:p w14:paraId="07F6D9BB">
            <w:pPr>
              <w:adjustRightInd w:val="0"/>
              <w:snapToGrid w:val="0"/>
              <w:spacing w:line="400" w:lineRule="exact"/>
              <w:rPr>
                <w:rFonts w:hint="eastAsia" w:ascii="宋体" w:hAnsi="宋体" w:eastAsia="宋体"/>
                <w:szCs w:val="21"/>
                <w:lang w:eastAsia="zh-CN"/>
              </w:rPr>
            </w:pPr>
            <w:r>
              <w:rPr>
                <w:rFonts w:hint="eastAsia" w:ascii="宋体" w:hAnsi="宋体" w:cs="宋体"/>
                <w:szCs w:val="21"/>
              </w:rPr>
              <w:t>报价人必须是具有独立法人资格的</w:t>
            </w:r>
            <w:r>
              <w:rPr>
                <w:rFonts w:hint="eastAsia" w:ascii="宋体" w:hAnsi="宋体" w:cs="宋体"/>
                <w:szCs w:val="21"/>
                <w:lang w:val="en-US" w:eastAsia="zh-CN"/>
              </w:rPr>
              <w:t>制造商/代理商</w:t>
            </w:r>
            <w:r>
              <w:rPr>
                <w:rFonts w:hint="eastAsia" w:ascii="宋体" w:hAnsi="宋体" w:cs="宋体"/>
                <w:szCs w:val="21"/>
                <w:lang w:eastAsia="zh-CN"/>
              </w:rPr>
              <w:t>。</w:t>
            </w:r>
          </w:p>
        </w:tc>
        <w:tc>
          <w:tcPr>
            <w:tcW w:w="4815" w:type="dxa"/>
            <w:vAlign w:val="center"/>
          </w:tcPr>
          <w:p w14:paraId="33277CCA">
            <w:pPr>
              <w:adjustRightInd w:val="0"/>
              <w:snapToGrid w:val="0"/>
              <w:spacing w:line="400" w:lineRule="exact"/>
              <w:rPr>
                <w:rFonts w:ascii="宋体" w:hAnsi="宋体"/>
                <w:szCs w:val="21"/>
              </w:rPr>
            </w:pPr>
            <w:r>
              <w:rPr>
                <w:rFonts w:hint="eastAsia" w:cs="宋体"/>
                <w:szCs w:val="21"/>
              </w:rPr>
              <w:t>提供有效的企业法人营业执照，复印件加盖公章。</w:t>
            </w:r>
          </w:p>
        </w:tc>
        <w:tc>
          <w:tcPr>
            <w:tcW w:w="1936" w:type="dxa"/>
            <w:vMerge w:val="restart"/>
            <w:vAlign w:val="center"/>
          </w:tcPr>
          <w:p w14:paraId="739FEE37">
            <w:pPr>
              <w:adjustRightInd w:val="0"/>
              <w:snapToGrid w:val="0"/>
              <w:spacing w:line="400" w:lineRule="exact"/>
              <w:rPr>
                <w:rFonts w:hint="default" w:ascii="宋体" w:hAnsi="宋体" w:eastAsia="宋体"/>
                <w:b/>
                <w:bCs/>
                <w:color w:val="FF0000"/>
                <w:szCs w:val="21"/>
                <w:lang w:val="en-US" w:eastAsia="zh-CN"/>
              </w:rPr>
            </w:pPr>
            <w:r>
              <w:rPr>
                <w:rFonts w:hint="default" w:ascii="宋体" w:hAnsi="宋体" w:eastAsia="宋体"/>
                <w:b w:val="0"/>
                <w:bCs w:val="0"/>
                <w:color w:val="auto"/>
                <w:sz w:val="21"/>
                <w:szCs w:val="21"/>
                <w:lang w:val="en-US" w:eastAsia="zh-CN"/>
              </w:rPr>
              <w:t>请报价人逐项对照资格审查项提交证明材料，否则将导致资格审查不通过</w:t>
            </w:r>
            <w:r>
              <w:rPr>
                <w:rFonts w:hint="default" w:ascii="宋体" w:hAnsi="宋体" w:eastAsia="宋体"/>
                <w:b w:val="0"/>
                <w:bCs w:val="0"/>
                <w:color w:val="auto"/>
                <w:szCs w:val="21"/>
                <w:lang w:val="en-US" w:eastAsia="zh-CN"/>
              </w:rPr>
              <w:t>。</w:t>
            </w:r>
          </w:p>
        </w:tc>
      </w:tr>
      <w:tr w14:paraId="68D43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715" w:type="dxa"/>
            <w:vAlign w:val="center"/>
          </w:tcPr>
          <w:p w14:paraId="4654D680">
            <w:pPr>
              <w:pStyle w:val="6"/>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99" w:type="dxa"/>
            <w:vAlign w:val="center"/>
          </w:tcPr>
          <w:p w14:paraId="6D9BADEA">
            <w:pPr>
              <w:adjustRightInd w:val="0"/>
              <w:snapToGrid w:val="0"/>
              <w:spacing w:line="400" w:lineRule="exact"/>
              <w:rPr>
                <w:rFonts w:hint="eastAsia" w:ascii="宋体" w:hAnsi="宋体" w:eastAsia="宋体"/>
                <w:szCs w:val="21"/>
                <w:lang w:eastAsia="zh-CN"/>
              </w:rPr>
            </w:pPr>
            <w:r>
              <w:rPr>
                <w:rFonts w:hint="eastAsia" w:cs="宋体"/>
                <w:szCs w:val="21"/>
              </w:rPr>
              <w:t>参加报价的法定代表人或委托人，须持有法人证明或被授权委托书及居民身份证</w:t>
            </w:r>
            <w:r>
              <w:rPr>
                <w:rFonts w:hint="eastAsia" w:cs="宋体"/>
                <w:szCs w:val="21"/>
                <w:lang w:eastAsia="zh-CN"/>
              </w:rPr>
              <w:t>。</w:t>
            </w:r>
          </w:p>
        </w:tc>
        <w:tc>
          <w:tcPr>
            <w:tcW w:w="4815" w:type="dxa"/>
            <w:vAlign w:val="center"/>
          </w:tcPr>
          <w:p w14:paraId="2D443C26">
            <w:pPr>
              <w:adjustRightInd w:val="0"/>
              <w:snapToGrid w:val="0"/>
              <w:spacing w:line="400" w:lineRule="exact"/>
              <w:rPr>
                <w:rFonts w:ascii="宋体" w:hAnsi="宋体"/>
                <w:szCs w:val="21"/>
              </w:rPr>
            </w:pPr>
            <w:r>
              <w:rPr>
                <w:rFonts w:hint="eastAsia" w:cs="宋体"/>
                <w:szCs w:val="21"/>
              </w:rPr>
              <w:t>提供法人证明或被授权委托书加盖单位公章的原件及居民身份证加盖单位公章的复印件。</w:t>
            </w:r>
          </w:p>
        </w:tc>
        <w:tc>
          <w:tcPr>
            <w:tcW w:w="1936" w:type="dxa"/>
            <w:vMerge w:val="continue"/>
            <w:vAlign w:val="center"/>
          </w:tcPr>
          <w:p w14:paraId="55FD5A8D">
            <w:pPr>
              <w:adjustRightInd w:val="0"/>
              <w:snapToGrid w:val="0"/>
              <w:spacing w:line="400" w:lineRule="exact"/>
              <w:rPr>
                <w:rFonts w:ascii="宋体" w:hAnsi="宋体"/>
                <w:b/>
                <w:bCs/>
                <w:color w:val="FF0000"/>
                <w:szCs w:val="21"/>
              </w:rPr>
            </w:pPr>
          </w:p>
        </w:tc>
      </w:tr>
      <w:tr w14:paraId="3FFA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15" w:type="dxa"/>
            <w:vAlign w:val="center"/>
          </w:tcPr>
          <w:p w14:paraId="226820E7">
            <w:pPr>
              <w:pStyle w:val="6"/>
              <w:widowControl/>
              <w:spacing w:line="330" w:lineRule="exact"/>
              <w:jc w:val="center"/>
              <w:rPr>
                <w:rFonts w:hint="default" w:ascii="宋体" w:hAnsi="宋体"/>
                <w:kern w:val="0"/>
                <w:sz w:val="24"/>
                <w:szCs w:val="24"/>
                <w:lang w:val="en-US" w:eastAsia="zh-CN"/>
              </w:rPr>
            </w:pPr>
            <w:r>
              <w:rPr>
                <w:rFonts w:hint="eastAsia" w:ascii="宋体" w:hAnsi="宋体"/>
                <w:kern w:val="0"/>
                <w:sz w:val="24"/>
                <w:szCs w:val="24"/>
                <w:lang w:val="en-US" w:eastAsia="zh-CN"/>
              </w:rPr>
              <w:t>3</w:t>
            </w:r>
          </w:p>
        </w:tc>
        <w:tc>
          <w:tcPr>
            <w:tcW w:w="3499" w:type="dxa"/>
            <w:vAlign w:val="center"/>
          </w:tcPr>
          <w:p w14:paraId="17513549">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提供</w:t>
            </w:r>
            <w:r>
              <w:rPr>
                <w:rFonts w:hint="eastAsia" w:cs="仿宋"/>
                <w:lang w:eastAsia="zh-CN"/>
              </w:rPr>
              <w:t>2022年1月1日</w:t>
            </w:r>
            <w:r>
              <w:rPr>
                <w:rFonts w:hint="eastAsia" w:cs="仿宋"/>
              </w:rPr>
              <w:t>起至</w:t>
            </w:r>
            <w:r>
              <w:rPr>
                <w:rFonts w:hint="eastAsia" w:cs="仿宋"/>
                <w:lang w:val="en-US" w:eastAsia="zh-CN"/>
              </w:rPr>
              <w:t>今</w:t>
            </w:r>
            <w:r>
              <w:rPr>
                <w:rFonts w:hint="eastAsia" w:cs="宋体"/>
                <w:szCs w:val="21"/>
              </w:rPr>
              <w:t>与本次</w:t>
            </w:r>
            <w:r>
              <w:rPr>
                <w:rFonts w:hint="eastAsia" w:cs="宋体"/>
                <w:szCs w:val="21"/>
                <w:lang w:val="en-US" w:eastAsia="zh-CN"/>
              </w:rPr>
              <w:t>采购</w:t>
            </w:r>
            <w:r>
              <w:rPr>
                <w:rFonts w:hint="eastAsia" w:cs="宋体"/>
                <w:szCs w:val="21"/>
              </w:rPr>
              <w:t>相同或相近参数产品</w:t>
            </w:r>
            <w:r>
              <w:rPr>
                <w:rFonts w:hint="eastAsia" w:cs="宋体"/>
                <w:szCs w:val="21"/>
                <w:lang w:val="en-US" w:eastAsia="zh-CN"/>
              </w:rPr>
              <w:t>成功使用业绩，并提供业绩证明</w:t>
            </w:r>
            <w:r>
              <w:rPr>
                <w:rFonts w:hint="eastAsia" w:cs="宋体"/>
                <w:szCs w:val="21"/>
                <w:lang w:eastAsia="zh-CN"/>
              </w:rPr>
              <w:t>。</w:t>
            </w:r>
          </w:p>
        </w:tc>
        <w:tc>
          <w:tcPr>
            <w:tcW w:w="4815" w:type="dxa"/>
            <w:vAlign w:val="center"/>
          </w:tcPr>
          <w:p w14:paraId="2B24E58F">
            <w:pPr>
              <w:adjustRightInd w:val="0"/>
              <w:snapToGrid w:val="0"/>
              <w:spacing w:line="400" w:lineRule="exact"/>
              <w:rPr>
                <w:rFonts w:hint="eastAsia" w:ascii="宋体" w:hAnsi="宋体" w:cs="宋体"/>
                <w:color w:val="333333"/>
                <w:szCs w:val="21"/>
                <w:shd w:val="clear" w:color="auto" w:fill="FFFFFF"/>
              </w:rPr>
            </w:pPr>
            <w:r>
              <w:rPr>
                <w:rFonts w:hint="eastAsia" w:cs="宋体"/>
                <w:szCs w:val="21"/>
                <w:lang w:val="en-US" w:eastAsia="zh-CN"/>
              </w:rPr>
              <w:t xml:space="preserve"> 提供加盖印章的合同及对应发票复印件（合同和发票需清晰可辨认，合同复印有用的关键页即可）</w:t>
            </w:r>
            <w:r>
              <w:rPr>
                <w:rFonts w:hint="eastAsia" w:cs="宋体"/>
                <w:szCs w:val="21"/>
              </w:rPr>
              <w:t>。</w:t>
            </w:r>
          </w:p>
        </w:tc>
        <w:tc>
          <w:tcPr>
            <w:tcW w:w="1936" w:type="dxa"/>
            <w:vMerge w:val="continue"/>
            <w:vAlign w:val="center"/>
          </w:tcPr>
          <w:p w14:paraId="008F50A7">
            <w:pPr>
              <w:widowControl/>
              <w:spacing w:line="330" w:lineRule="exact"/>
              <w:rPr>
                <w:rFonts w:hint="eastAsia" w:cs="宋体"/>
                <w:color w:val="FF0000"/>
                <w:szCs w:val="21"/>
                <w:lang w:val="en-US" w:eastAsia="zh-CN"/>
              </w:rPr>
            </w:pPr>
          </w:p>
        </w:tc>
      </w:tr>
      <w:tr w14:paraId="30D8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15" w:type="dxa"/>
            <w:vAlign w:val="center"/>
          </w:tcPr>
          <w:p w14:paraId="23F5B751">
            <w:pPr>
              <w:pStyle w:val="6"/>
              <w:widowControl/>
              <w:spacing w:line="330" w:lineRule="exact"/>
              <w:jc w:val="center"/>
              <w:rPr>
                <w:rFonts w:hint="default" w:ascii="宋体" w:hAnsi="宋体"/>
                <w:kern w:val="0"/>
                <w:sz w:val="24"/>
                <w:szCs w:val="24"/>
                <w:lang w:val="en-US" w:eastAsia="zh-CN"/>
              </w:rPr>
            </w:pPr>
            <w:r>
              <w:rPr>
                <w:rFonts w:hint="eastAsia" w:ascii="宋体" w:hAnsi="宋体"/>
                <w:kern w:val="0"/>
                <w:sz w:val="24"/>
                <w:szCs w:val="24"/>
                <w:lang w:val="en-US" w:eastAsia="zh-CN"/>
              </w:rPr>
              <w:t>4</w:t>
            </w:r>
          </w:p>
        </w:tc>
        <w:tc>
          <w:tcPr>
            <w:tcW w:w="3499" w:type="dxa"/>
            <w:vAlign w:val="center"/>
          </w:tcPr>
          <w:p w14:paraId="5B7E9344">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报价人的信誉及财务经营状况良好，最近3年无违法、违规行为，无行业处罚、惩戒等不良执业记录，没有发生重大质量和重大安全事故。</w:t>
            </w:r>
          </w:p>
        </w:tc>
        <w:tc>
          <w:tcPr>
            <w:tcW w:w="4815" w:type="dxa"/>
            <w:vAlign w:val="center"/>
          </w:tcPr>
          <w:p w14:paraId="58F19312">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提供加盖报价人公章的承诺书</w:t>
            </w:r>
            <w:r>
              <w:rPr>
                <w:rFonts w:hint="eastAsia" w:cs="宋体"/>
                <w:szCs w:val="21"/>
                <w:lang w:val="en-US" w:eastAsia="zh-CN"/>
              </w:rPr>
              <w:t>或提供</w:t>
            </w:r>
            <w:r>
              <w:rPr>
                <w:rFonts w:hint="eastAsia" w:cs="宋体"/>
                <w:szCs w:val="21"/>
              </w:rPr>
              <w:t>在“信用中国”（www.creditchina.gov.cn）网站下载的“法人和其他组织信用信息概况”</w:t>
            </w:r>
            <w:r>
              <w:rPr>
                <w:rFonts w:hint="eastAsia" w:cs="宋体"/>
                <w:szCs w:val="21"/>
                <w:lang w:val="en-US" w:eastAsia="zh-CN"/>
              </w:rPr>
              <w:t>或</w:t>
            </w:r>
            <w:r>
              <w:rPr>
                <w:rFonts w:hint="eastAsia" w:cs="宋体"/>
                <w:szCs w:val="21"/>
              </w:rPr>
              <w:t>在国家企业信用信息公示系统（www.gsxt.gov.cn）网站出具的“企业信用信息公示报告”。</w:t>
            </w:r>
          </w:p>
        </w:tc>
        <w:tc>
          <w:tcPr>
            <w:tcW w:w="1936" w:type="dxa"/>
            <w:vMerge w:val="continue"/>
            <w:vAlign w:val="center"/>
          </w:tcPr>
          <w:p w14:paraId="47A0F4AD">
            <w:pPr>
              <w:widowControl/>
              <w:spacing w:line="330" w:lineRule="exact"/>
              <w:rPr>
                <w:rFonts w:hint="eastAsia" w:cs="宋体"/>
                <w:color w:val="FF0000"/>
                <w:szCs w:val="21"/>
                <w:lang w:val="en-US" w:eastAsia="zh-CN"/>
              </w:rPr>
            </w:pPr>
          </w:p>
        </w:tc>
      </w:tr>
    </w:tbl>
    <w:p w14:paraId="0815101D">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三、注意事项</w:t>
      </w:r>
    </w:p>
    <w:p w14:paraId="761FF54F">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投标</w:t>
      </w:r>
      <w:r>
        <w:rPr>
          <w:rFonts w:hint="eastAsia" w:ascii="宋体" w:hAnsi="宋体" w:eastAsia="宋体" w:cs="宋体"/>
          <w:szCs w:val="21"/>
        </w:rPr>
        <w:t>人须将上述资格审查涉及到的相关证明材料复印件加盖单位公章</w:t>
      </w:r>
      <w:r>
        <w:rPr>
          <w:rFonts w:hint="eastAsia" w:ascii="宋体" w:hAnsi="宋体" w:eastAsia="宋体" w:cs="宋体"/>
          <w:szCs w:val="21"/>
          <w:lang w:eastAsia="zh-CN"/>
        </w:rPr>
        <w:t>，电子响应文件上传至</w:t>
      </w:r>
      <w:r>
        <w:rPr>
          <w:rFonts w:hint="eastAsia" w:ascii="宋体" w:hAnsi="宋体" w:eastAsia="宋体" w:cs="宋体"/>
          <w:szCs w:val="21"/>
          <w:lang w:val="en-US" w:eastAsia="zh-CN"/>
        </w:rPr>
        <w:t>苏盐井神电子采购平台，</w:t>
      </w:r>
      <w:r>
        <w:rPr>
          <w:rFonts w:hint="eastAsia" w:ascii="宋体" w:hAnsi="宋体" w:eastAsia="宋体" w:cs="宋体"/>
          <w:szCs w:val="21"/>
        </w:rPr>
        <w:t>参加采购活动。</w:t>
      </w:r>
    </w:p>
    <w:p w14:paraId="7D6D7FC6">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2、上述合格的</w:t>
      </w:r>
      <w:r>
        <w:rPr>
          <w:rFonts w:hint="eastAsia" w:ascii="宋体" w:hAnsi="宋体" w:eastAsia="宋体" w:cs="宋体"/>
          <w:szCs w:val="21"/>
          <w:lang w:eastAsia="zh-CN"/>
        </w:rPr>
        <w:t>投标</w:t>
      </w:r>
      <w:r>
        <w:rPr>
          <w:rFonts w:hint="eastAsia" w:ascii="宋体" w:hAnsi="宋体" w:eastAsia="宋体" w:cs="宋体"/>
          <w:szCs w:val="21"/>
        </w:rPr>
        <w:t xml:space="preserve">人其中任何一条不符合资格审查合格条件的，导致其资格审查不合格，资格审查不合格的作无效标处理。 </w:t>
      </w:r>
    </w:p>
    <w:p w14:paraId="6BDB1378">
      <w:pPr>
        <w:numPr>
          <w:ilvl w:val="0"/>
          <w:numId w:val="0"/>
        </w:numPr>
        <w:spacing w:line="360" w:lineRule="exact"/>
        <w:ind w:leftChars="200"/>
        <w:rPr>
          <w:rFonts w:hint="eastAsia" w:cs="宋体"/>
          <w:szCs w:val="21"/>
        </w:rPr>
      </w:pPr>
      <w:r>
        <w:rPr>
          <w:rFonts w:hint="eastAsia" w:cs="宋体"/>
          <w:szCs w:val="21"/>
          <w:lang w:val="en-US" w:eastAsia="zh-CN"/>
        </w:rPr>
        <w:t>四、</w:t>
      </w:r>
      <w:r>
        <w:rPr>
          <w:rFonts w:hint="eastAsia" w:cs="宋体"/>
          <w:szCs w:val="21"/>
        </w:rPr>
        <w:t>询价文件的获取：</w:t>
      </w:r>
    </w:p>
    <w:p w14:paraId="2741B429">
      <w:pPr>
        <w:numPr>
          <w:ilvl w:val="0"/>
          <w:numId w:val="0"/>
        </w:numPr>
        <w:spacing w:line="360" w:lineRule="exact"/>
        <w:ind w:leftChars="200"/>
        <w:rPr>
          <w:rFonts w:hint="eastAsia" w:ascii="宋体" w:hAnsi="宋体" w:cs="宋体"/>
          <w:szCs w:val="21"/>
        </w:rPr>
      </w:pPr>
      <w:r>
        <w:rPr>
          <w:rFonts w:hint="eastAsia" w:ascii="宋体" w:hAnsi="宋体" w:cs="宋体"/>
          <w:szCs w:val="21"/>
        </w:rPr>
        <w:t>1、获取时间：于</w:t>
      </w:r>
      <w:r>
        <w:rPr>
          <w:rFonts w:hint="eastAsia" w:ascii="宋体" w:hAnsi="宋体" w:cs="宋体"/>
          <w:szCs w:val="21"/>
          <w:lang w:val="en-US" w:eastAsia="zh-CN"/>
        </w:rPr>
        <w:t>2025</w:t>
      </w:r>
      <w:r>
        <w:rPr>
          <w:rFonts w:hint="eastAsia" w:ascii="宋体" w:hAnsi="宋体" w:cs="宋体"/>
          <w:szCs w:val="21"/>
        </w:rPr>
        <w:t>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:00至</w:t>
      </w:r>
      <w:r>
        <w:rPr>
          <w:rFonts w:hint="eastAsia" w:ascii="宋体" w:hAnsi="宋体" w:cs="宋体"/>
          <w:szCs w:val="21"/>
          <w:lang w:val="en-US" w:eastAsia="zh-CN"/>
        </w:rPr>
        <w:t>2025</w:t>
      </w:r>
      <w:r>
        <w:rPr>
          <w:rFonts w:hint="eastAsia" w:ascii="宋体" w:hAnsi="宋体" w:cs="宋体"/>
          <w:szCs w:val="21"/>
        </w:rPr>
        <w:t>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 xml:space="preserve">23 </w:t>
      </w:r>
      <w:r>
        <w:rPr>
          <w:rFonts w:hint="eastAsia" w:ascii="宋体" w:hAnsi="宋体" w:cs="宋体"/>
          <w:szCs w:val="21"/>
        </w:rPr>
        <w:t>日17:00止（北京时间）</w:t>
      </w:r>
    </w:p>
    <w:p w14:paraId="2485C874">
      <w:pPr>
        <w:spacing w:line="360" w:lineRule="exact"/>
        <w:ind w:firstLine="420" w:firstLineChars="200"/>
        <w:rPr>
          <w:rFonts w:hint="eastAsia" w:ascii="宋体" w:hAnsi="宋体" w:cs="宋体"/>
          <w:szCs w:val="21"/>
        </w:rPr>
      </w:pPr>
      <w:r>
        <w:rPr>
          <w:rFonts w:hint="eastAsia" w:ascii="宋体" w:hAnsi="宋体" w:cs="宋体"/>
          <w:szCs w:val="21"/>
        </w:rPr>
        <w:t>2、获取方式：供应商提供：营业执</w:t>
      </w:r>
      <w:r>
        <w:rPr>
          <w:rFonts w:hint="eastAsia" w:ascii="宋体" w:hAnsi="宋体" w:eastAsia="宋体" w:cs="宋体"/>
          <w:szCs w:val="21"/>
        </w:rPr>
        <w:t>照、</w:t>
      </w:r>
      <w:r>
        <w:rPr>
          <w:rFonts w:hint="eastAsia" w:ascii="宋体" w:hAnsi="宋体" w:eastAsia="宋体" w:cs="宋体"/>
          <w:szCs w:val="21"/>
          <w:lang w:val="en-US" w:eastAsia="zh-CN"/>
        </w:rPr>
        <w:t>企业资质、</w:t>
      </w:r>
      <w:r>
        <w:rPr>
          <w:rFonts w:hint="eastAsia" w:ascii="宋体" w:hAnsi="宋体" w:eastAsia="宋体" w:cs="宋体"/>
          <w:szCs w:val="21"/>
        </w:rPr>
        <w:t>授</w:t>
      </w:r>
      <w:r>
        <w:rPr>
          <w:rFonts w:hint="eastAsia" w:ascii="宋体" w:hAnsi="宋体" w:cs="宋体"/>
          <w:szCs w:val="21"/>
        </w:rPr>
        <w:t>权委托书、经办人身份证扫描件、承诺书、单位注册证明扫描件（“单位注册证明”的下载时间应在本项目</w:t>
      </w:r>
      <w:r>
        <w:rPr>
          <w:rFonts w:hint="eastAsia" w:ascii="宋体" w:hAnsi="宋体" w:cs="宋体"/>
          <w:szCs w:val="21"/>
          <w:lang w:eastAsia="zh-CN"/>
        </w:rPr>
        <w:t>采购</w:t>
      </w:r>
      <w:r>
        <w:rPr>
          <w:rFonts w:hint="eastAsia" w:ascii="宋体" w:hAnsi="宋体" w:cs="宋体"/>
          <w:szCs w:val="21"/>
        </w:rPr>
        <w:t>公告发布之后，否则购买操作无法完成）。上述提供材料</w:t>
      </w:r>
      <w:r>
        <w:rPr>
          <w:rFonts w:hint="eastAsia" w:ascii="宋体" w:hAnsi="宋体" w:cs="宋体"/>
          <w:szCs w:val="21"/>
          <w:lang w:eastAsia="zh-CN"/>
        </w:rPr>
        <w:t>需</w:t>
      </w:r>
      <w:r>
        <w:rPr>
          <w:rFonts w:hint="eastAsia" w:ascii="宋体" w:hAnsi="宋体" w:cs="宋体"/>
          <w:szCs w:val="21"/>
        </w:rPr>
        <w:t>加盖供应商公章，登陆苏盐井神</w:t>
      </w:r>
      <w:r>
        <w:rPr>
          <w:rFonts w:hint="eastAsia" w:ascii="宋体" w:hAnsi="宋体" w:cs="宋体"/>
          <w:szCs w:val="21"/>
          <w:lang w:eastAsia="zh-CN"/>
        </w:rPr>
        <w:t>采购</w:t>
      </w:r>
      <w:r>
        <w:rPr>
          <w:rFonts w:hint="eastAsia" w:ascii="宋体" w:hAnsi="宋体" w:cs="宋体"/>
          <w:szCs w:val="21"/>
        </w:rPr>
        <w:t>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14:paraId="5D6EE408">
      <w:pPr>
        <w:spacing w:line="360" w:lineRule="exact"/>
        <w:ind w:firstLine="420" w:firstLineChars="200"/>
        <w:rPr>
          <w:rFonts w:hint="eastAsia" w:ascii="宋体" w:hAnsi="宋体" w:cs="宋体"/>
          <w:szCs w:val="21"/>
        </w:rPr>
      </w:pPr>
      <w:r>
        <w:rPr>
          <w:rFonts w:hint="eastAsia" w:ascii="宋体" w:hAnsi="宋体" w:cs="宋体"/>
          <w:szCs w:val="21"/>
        </w:rPr>
        <w:t>3、询比采购文件每套售价：</w:t>
      </w:r>
      <w:r>
        <w:rPr>
          <w:rFonts w:hint="eastAsia" w:ascii="宋体" w:hAnsi="宋体" w:cs="宋体"/>
          <w:color w:val="0000FF"/>
          <w:szCs w:val="21"/>
          <w:u w:val="single"/>
        </w:rPr>
        <w:t>0</w:t>
      </w:r>
      <w:r>
        <w:rPr>
          <w:rFonts w:hint="eastAsia" w:ascii="宋体" w:hAnsi="宋体" w:cs="宋体"/>
          <w:color w:val="0000FF"/>
          <w:szCs w:val="21"/>
        </w:rPr>
        <w:t xml:space="preserve"> </w:t>
      </w:r>
      <w:r>
        <w:rPr>
          <w:rFonts w:hint="eastAsia" w:ascii="宋体" w:hAnsi="宋体" w:cs="宋体"/>
          <w:szCs w:val="21"/>
        </w:rPr>
        <w:t>元人民币。</w:t>
      </w:r>
    </w:p>
    <w:p w14:paraId="66518593">
      <w:pPr>
        <w:spacing w:line="360" w:lineRule="exact"/>
        <w:ind w:firstLine="420" w:firstLineChars="200"/>
      </w:pPr>
      <w:r>
        <w:rPr>
          <w:rFonts w:hint="eastAsia" w:ascii="宋体" w:hAnsi="宋体" w:cs="宋体"/>
          <w:szCs w:val="21"/>
          <w:lang w:val="en-US" w:eastAsia="zh-CN"/>
        </w:rPr>
        <w:t>五、</w:t>
      </w:r>
      <w:r>
        <w:rPr>
          <w:rFonts w:hint="eastAsia" w:ascii="宋体" w:hAnsi="宋体" w:cs="宋体"/>
          <w:szCs w:val="21"/>
          <w:lang w:eastAsia="zh-CN"/>
        </w:rPr>
        <w:t>投标</w:t>
      </w:r>
      <w:r>
        <w:rPr>
          <w:rFonts w:hint="eastAsia" w:ascii="宋体" w:hAnsi="宋体" w:cs="宋体"/>
          <w:szCs w:val="21"/>
        </w:rPr>
        <w:t>保证金的形式：</w:t>
      </w:r>
      <w:r>
        <w:rPr>
          <w:rFonts w:hint="eastAsia" w:ascii="宋体" w:hAnsi="宋体" w:cs="宋体"/>
          <w:szCs w:val="21"/>
          <w:lang w:eastAsia="zh-CN"/>
        </w:rPr>
        <w:t>投标</w:t>
      </w:r>
      <w:r>
        <w:rPr>
          <w:rFonts w:hint="eastAsia" w:ascii="宋体" w:hAnsi="宋体" w:cs="宋体"/>
          <w:szCs w:val="21"/>
        </w:rPr>
        <w:t>保证金的金额：</w:t>
      </w:r>
      <w:r>
        <w:rPr>
          <w:rFonts w:hint="eastAsia" w:ascii="宋体" w:hAnsi="宋体" w:cs="宋体"/>
          <w:color w:val="0000FF"/>
          <w:szCs w:val="21"/>
          <w:u w:val="single"/>
        </w:rPr>
        <w:t>0</w:t>
      </w:r>
      <w:r>
        <w:rPr>
          <w:rFonts w:hint="eastAsia" w:ascii="宋体" w:hAnsi="宋体" w:cs="宋体"/>
          <w:szCs w:val="21"/>
        </w:rPr>
        <w:t>元人民币。</w:t>
      </w:r>
    </w:p>
    <w:p w14:paraId="040E79B3">
      <w:pPr>
        <w:numPr>
          <w:ilvl w:val="0"/>
          <w:numId w:val="0"/>
        </w:numPr>
        <w:adjustRightInd w:val="0"/>
        <w:snapToGrid w:val="0"/>
        <w:spacing w:line="300" w:lineRule="auto"/>
        <w:ind w:firstLine="420" w:firstLineChars="200"/>
        <w:rPr>
          <w:rFonts w:hint="eastAsia" w:cs="宋体"/>
          <w:szCs w:val="21"/>
          <w:lang w:eastAsia="zh-CN"/>
        </w:rPr>
      </w:pPr>
      <w:r>
        <w:rPr>
          <w:rFonts w:hint="eastAsia" w:cs="宋体"/>
          <w:szCs w:val="21"/>
          <w:lang w:val="en-US" w:eastAsia="zh-CN"/>
        </w:rPr>
        <w:t>六</w:t>
      </w:r>
      <w:r>
        <w:rPr>
          <w:rFonts w:hint="eastAsia" w:cs="宋体"/>
          <w:szCs w:val="21"/>
        </w:rPr>
        <w:t>、报价文件</w:t>
      </w:r>
      <w:r>
        <w:rPr>
          <w:rFonts w:hint="eastAsia" w:cs="宋体"/>
          <w:szCs w:val="21"/>
          <w:lang w:val="en-US" w:eastAsia="zh-CN"/>
        </w:rPr>
        <w:t>提</w:t>
      </w:r>
      <w:r>
        <w:rPr>
          <w:rFonts w:hint="eastAsia" w:cs="宋体"/>
          <w:szCs w:val="21"/>
        </w:rPr>
        <w:t>交</w:t>
      </w:r>
      <w:r>
        <w:rPr>
          <w:rFonts w:hint="eastAsia" w:cs="宋体"/>
          <w:szCs w:val="21"/>
          <w:lang w:eastAsia="zh-CN"/>
        </w:rPr>
        <w:t>：</w:t>
      </w:r>
    </w:p>
    <w:p w14:paraId="66A28B1B">
      <w:pPr>
        <w:spacing w:line="360" w:lineRule="exact"/>
        <w:ind w:firstLine="422" w:firstLineChars="200"/>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1、电子响应文件上传到苏盐井神电子采购平台（</w:t>
      </w:r>
      <w:r>
        <w:rPr>
          <w:rFonts w:hint="eastAsia" w:ascii="宋体" w:hAnsi="宋体" w:eastAsia="宋体" w:cs="宋体"/>
          <w:b/>
          <w:bCs/>
          <w:color w:val="C00000"/>
          <w:sz w:val="30"/>
          <w:szCs w:val="30"/>
          <w:lang w:val="en-US" w:eastAsia="zh-CN"/>
        </w:rPr>
        <w:t>务必上传，否则无法开标</w:t>
      </w:r>
      <w:r>
        <w:rPr>
          <w:rFonts w:hint="eastAsia" w:ascii="宋体" w:hAnsi="宋体" w:eastAsia="宋体" w:cs="宋体"/>
          <w:b/>
          <w:bCs/>
          <w:color w:val="0000FF"/>
          <w:szCs w:val="21"/>
          <w:lang w:val="en-US" w:eastAsia="zh-CN"/>
        </w:rPr>
        <w:t>）</w:t>
      </w:r>
    </w:p>
    <w:p w14:paraId="2A041DDD">
      <w:pPr>
        <w:spacing w:line="36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w:t>
      </w:r>
      <w:r>
        <w:rPr>
          <w:rFonts w:hint="eastAsia" w:ascii="宋体" w:hAnsi="宋体" w:cs="宋体"/>
          <w:color w:val="auto"/>
          <w:szCs w:val="21"/>
          <w:lang w:eastAsia="zh-CN"/>
        </w:rPr>
        <w:t>投标</w:t>
      </w:r>
      <w:r>
        <w:rPr>
          <w:rFonts w:hint="eastAsia" w:ascii="宋体" w:hAnsi="宋体" w:cs="宋体"/>
          <w:color w:val="auto"/>
          <w:szCs w:val="21"/>
        </w:rPr>
        <w:t>截止时间：</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31</w:t>
      </w:r>
      <w:r>
        <w:rPr>
          <w:rFonts w:hint="eastAsia" w:ascii="宋体" w:hAnsi="宋体" w:cs="宋体"/>
          <w:color w:val="auto"/>
          <w:szCs w:val="21"/>
        </w:rPr>
        <w:t>日1</w:t>
      </w:r>
      <w:r>
        <w:rPr>
          <w:rFonts w:hint="eastAsia" w:ascii="宋体" w:hAnsi="宋体" w:cs="宋体"/>
          <w:color w:val="auto"/>
          <w:szCs w:val="21"/>
          <w:lang w:val="en-US" w:eastAsia="zh-CN"/>
        </w:rPr>
        <w:t>4</w:t>
      </w:r>
      <w:r>
        <w:rPr>
          <w:rFonts w:hint="eastAsia" w:ascii="宋体" w:hAnsi="宋体" w:cs="宋体"/>
          <w:color w:val="auto"/>
          <w:szCs w:val="21"/>
        </w:rPr>
        <w:t>:</w:t>
      </w:r>
      <w:r>
        <w:rPr>
          <w:rFonts w:hint="eastAsia" w:ascii="宋体" w:hAnsi="宋体" w:cs="宋体"/>
          <w:color w:val="auto"/>
          <w:szCs w:val="21"/>
          <w:lang w:val="en-US" w:eastAsia="zh-CN"/>
        </w:rPr>
        <w:t>0</w:t>
      </w:r>
      <w:r>
        <w:rPr>
          <w:rFonts w:hint="eastAsia" w:ascii="宋体" w:hAnsi="宋体" w:cs="宋体"/>
          <w:color w:val="auto"/>
          <w:szCs w:val="21"/>
        </w:rPr>
        <w:t>0（北京时间）</w:t>
      </w:r>
      <w:r>
        <w:rPr>
          <w:rFonts w:hint="eastAsia" w:ascii="宋体" w:hAnsi="宋体" w:cs="宋体"/>
          <w:color w:val="auto"/>
          <w:szCs w:val="21"/>
          <w:lang w:eastAsia="zh-CN"/>
        </w:rPr>
        <w:t>。</w:t>
      </w:r>
    </w:p>
    <w:p w14:paraId="1C41A7CB">
      <w:pPr>
        <w:spacing w:line="360" w:lineRule="exact"/>
        <w:ind w:firstLine="420" w:firstLineChars="200"/>
        <w:rPr>
          <w:rFonts w:hint="eastAsia" w:ascii="宋体" w:hAnsi="宋体" w:eastAsia="宋体" w:cs="宋体"/>
          <w:szCs w:val="21"/>
        </w:rPr>
      </w:pPr>
      <w:r>
        <w:rPr>
          <w:rFonts w:hint="eastAsia" w:cs="宋体"/>
          <w:szCs w:val="21"/>
          <w:lang w:val="en-US" w:eastAsia="zh-CN"/>
        </w:rPr>
        <w:t>七</w:t>
      </w:r>
      <w:r>
        <w:rPr>
          <w:rFonts w:hint="eastAsia" w:ascii="Times New Roman" w:hAnsi="Times New Roman" w:cs="宋体"/>
          <w:szCs w:val="21"/>
        </w:rPr>
        <w:t>、</w:t>
      </w:r>
      <w:r>
        <w:rPr>
          <w:rFonts w:hint="eastAsia" w:ascii="宋体" w:hAnsi="宋体" w:eastAsia="宋体" w:cs="宋体"/>
          <w:szCs w:val="21"/>
        </w:rPr>
        <w:t>注册、登录      </w:t>
      </w:r>
    </w:p>
    <w:p w14:paraId="477BB3CC">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本项目通过苏盐井神</w:t>
      </w:r>
      <w:r>
        <w:rPr>
          <w:rFonts w:hint="eastAsia" w:ascii="宋体" w:hAnsi="宋体" w:eastAsia="宋体" w:cs="宋体"/>
          <w:szCs w:val="21"/>
          <w:lang w:eastAsia="zh-CN"/>
        </w:rPr>
        <w:t>采购</w:t>
      </w:r>
      <w:r>
        <w:rPr>
          <w:rFonts w:hint="eastAsia" w:ascii="宋体" w:hAnsi="宋体" w:eastAsia="宋体" w:cs="宋体"/>
          <w:szCs w:val="21"/>
        </w:rPr>
        <w:t>与采购管理系统平台提供供应商注册、上传报名材料、购买/下载采购文件、澄清说明和补正等功能。供应商须访问苏盐井神</w:t>
      </w:r>
      <w:r>
        <w:rPr>
          <w:rFonts w:hint="eastAsia" w:ascii="宋体" w:hAnsi="宋体" w:eastAsia="宋体" w:cs="宋体"/>
          <w:szCs w:val="21"/>
          <w:lang w:eastAsia="zh-CN"/>
        </w:rPr>
        <w:t>采购</w:t>
      </w:r>
      <w:r>
        <w:rPr>
          <w:rFonts w:hint="eastAsia" w:ascii="宋体" w:hAnsi="宋体" w:eastAsia="宋体" w:cs="宋体"/>
          <w:szCs w:val="21"/>
        </w:rPr>
        <w:t>与采购管理系统平台完成注册、下载等有关操作，平台登录方式：      </w:t>
      </w:r>
    </w:p>
    <w:p w14:paraId="6F2E0360">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（1）登录http://cgpt.jssyjsgf.com/。      </w:t>
      </w:r>
    </w:p>
    <w:p w14:paraId="2823F990">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（2）进入供应商注册界面进行注册审核，报名成功后参加采购活动。</w:t>
      </w:r>
      <w:r>
        <w:rPr>
          <w:rFonts w:hint="eastAsia" w:ascii="宋体" w:hAnsi="宋体" w:eastAsia="宋体" w:cs="宋体"/>
          <w:szCs w:val="21"/>
          <w:lang w:val="en-US" w:eastAsia="zh-CN"/>
        </w:rPr>
        <w:t>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14:paraId="1B7F36AD">
      <w:pPr>
        <w:spacing w:line="360" w:lineRule="exact"/>
        <w:ind w:firstLine="420" w:firstLineChars="200"/>
        <w:rPr>
          <w:rFonts w:hint="eastAsia" w:ascii="宋体" w:hAnsi="宋体" w:cs="宋体"/>
          <w:szCs w:val="21"/>
        </w:rPr>
      </w:pPr>
      <w:r>
        <w:rPr>
          <w:rFonts w:hint="eastAsia" w:ascii="宋体" w:hAnsi="宋体" w:cs="宋体"/>
          <w:szCs w:val="21"/>
          <w:lang w:val="en-US" w:eastAsia="zh-CN"/>
        </w:rPr>
        <w:t>八</w:t>
      </w:r>
      <w:r>
        <w:rPr>
          <w:rFonts w:hint="eastAsia" w:ascii="宋体" w:hAnsi="宋体" w:cs="宋体"/>
          <w:szCs w:val="21"/>
        </w:rPr>
        <w:t>、联系方式：</w:t>
      </w:r>
    </w:p>
    <w:p w14:paraId="51CF2AF5">
      <w:pPr>
        <w:spacing w:line="360" w:lineRule="exact"/>
        <w:ind w:firstLine="420" w:firstLineChars="200"/>
        <w:rPr>
          <w:rFonts w:hint="default" w:ascii="宋体" w:hAnsi="宋体" w:eastAsia="宋体" w:cs="宋体"/>
          <w:szCs w:val="21"/>
          <w:lang w:val="en-US" w:eastAsia="zh-CN"/>
        </w:rPr>
      </w:pPr>
      <w:r>
        <w:rPr>
          <w:rFonts w:hint="eastAsia" w:ascii="宋体" w:hAnsi="宋体" w:cs="宋体"/>
          <w:szCs w:val="21"/>
          <w:lang w:eastAsia="zh-CN"/>
        </w:rPr>
        <w:t>采购</w:t>
      </w:r>
      <w:r>
        <w:rPr>
          <w:rFonts w:hint="eastAsia" w:ascii="宋体" w:hAnsi="宋体" w:cs="宋体"/>
          <w:szCs w:val="21"/>
        </w:rPr>
        <w:t>联系人：</w:t>
      </w:r>
      <w:r>
        <w:rPr>
          <w:rFonts w:hint="eastAsia" w:ascii="宋体" w:hAnsi="宋体" w:cs="宋体"/>
          <w:szCs w:val="21"/>
          <w:lang w:val="en-US" w:eastAsia="zh-CN"/>
        </w:rPr>
        <w:t>袁凯</w:t>
      </w:r>
      <w:r>
        <w:rPr>
          <w:rFonts w:hint="eastAsia" w:ascii="宋体" w:hAnsi="宋体" w:cs="宋体"/>
          <w:szCs w:val="21"/>
        </w:rPr>
        <w:t xml:space="preserve">       联系电话：</w:t>
      </w:r>
      <w:r>
        <w:rPr>
          <w:rFonts w:hint="eastAsia" w:ascii="宋体" w:hAnsi="宋体" w:cs="宋体"/>
          <w:szCs w:val="21"/>
          <w:lang w:val="en-US" w:eastAsia="zh-CN"/>
        </w:rPr>
        <w:t>13375213399</w:t>
      </w:r>
    </w:p>
    <w:p w14:paraId="2B0ADB33">
      <w:pPr>
        <w:spacing w:line="360" w:lineRule="exact"/>
        <w:ind w:firstLine="420" w:firstLineChars="200"/>
        <w:jc w:val="both"/>
        <w:rPr>
          <w:rFonts w:hint="default" w:ascii="宋体" w:hAnsi="宋体" w:eastAsia="宋体" w:cs="宋体"/>
          <w:szCs w:val="21"/>
          <w:lang w:val="en-US" w:eastAsia="zh-CN"/>
        </w:rPr>
        <w:sectPr>
          <w:footerReference r:id="rId3" w:type="default"/>
          <w:pgSz w:w="11906" w:h="16838"/>
          <w:pgMar w:top="1440" w:right="1800" w:bottom="1440" w:left="1800" w:header="3748" w:footer="3" w:gutter="0"/>
          <w:pgNumType w:fmt="decimal" w:start="1" w:chapStyle="1"/>
          <w:cols w:space="720" w:num="1"/>
          <w:docGrid w:linePitch="360" w:charSpace="0"/>
        </w:sectPr>
      </w:pPr>
      <w:r>
        <w:rPr>
          <w:rFonts w:hint="eastAsia" w:ascii="宋体" w:hAnsi="宋体" w:cs="宋体"/>
          <w:szCs w:val="21"/>
        </w:rPr>
        <w:t>技术联系人：</w:t>
      </w:r>
      <w:r>
        <w:rPr>
          <w:rFonts w:hint="eastAsia" w:ascii="宋体" w:hAnsi="宋体" w:cs="宋体"/>
          <w:szCs w:val="21"/>
          <w:lang w:val="en-US" w:eastAsia="zh-CN"/>
        </w:rPr>
        <w:t>张兴</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联系电话：</w:t>
      </w:r>
      <w:r>
        <w:rPr>
          <w:rFonts w:hint="eastAsia" w:ascii="宋体" w:hAnsi="宋体" w:eastAsia="宋体" w:cs="宋体"/>
          <w:szCs w:val="21"/>
          <w:lang w:val="en-US" w:eastAsia="zh-CN"/>
        </w:rPr>
        <w:t>1385239475</w:t>
      </w:r>
      <w:r>
        <w:rPr>
          <w:rFonts w:hint="eastAsia" w:ascii="宋体" w:hAnsi="宋体" w:cs="宋体"/>
          <w:szCs w:val="21"/>
          <w:lang w:val="en-US" w:eastAsia="zh-CN"/>
        </w:rPr>
        <w:t>8</w:t>
      </w:r>
    </w:p>
    <w:p w14:paraId="62D804A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966CB">
    <w:pPr>
      <w:spacing w:line="1" w:lineRule="exac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 cy="1403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 cy="140335"/>
                      </a:xfrm>
                      <a:prstGeom prst="rect">
                        <a:avLst/>
                      </a:prstGeom>
                      <a:noFill/>
                      <a:ln>
                        <a:noFill/>
                      </a:ln>
                    </wps:spPr>
                    <wps:txbx>
                      <w:txbxContent>
                        <w:p w14:paraId="4A113EF4">
                          <w:pPr>
                            <w:pStyle w:val="7"/>
                            <w:rPr>
                              <w:sz w:val="30"/>
                              <w:szCs w:val="30"/>
                            </w:rPr>
                          </w:pPr>
                          <w:r>
                            <w:rPr>
                              <w:sz w:val="30"/>
                              <w:szCs w:val="30"/>
                            </w:rPr>
                            <w:t xml:space="preserve">第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一</w:t>
                          </w:r>
                          <w:r>
                            <w:rPr>
                              <w:sz w:val="30"/>
                              <w:szCs w:val="30"/>
                            </w:rPr>
                            <w:fldChar w:fldCharType="end"/>
                          </w:r>
                          <w:r>
                            <w:rPr>
                              <w:sz w:val="30"/>
                              <w:szCs w:val="30"/>
                            </w:rPr>
                            <w:t xml:space="preserve"> 页 共 </w:t>
                          </w:r>
                          <w:r>
                            <w:rPr>
                              <w:sz w:val="30"/>
                              <w:szCs w:val="30"/>
                            </w:rPr>
                            <w:fldChar w:fldCharType="begin"/>
                          </w:r>
                          <w:r>
                            <w:rPr>
                              <w:sz w:val="30"/>
                              <w:szCs w:val="30"/>
                            </w:rPr>
                            <w:instrText xml:space="preserve"> NUMPAGES  \* MERGEFORMAT </w:instrText>
                          </w:r>
                          <w:r>
                            <w:rPr>
                              <w:sz w:val="30"/>
                              <w:szCs w:val="30"/>
                            </w:rPr>
                            <w:fldChar w:fldCharType="separate"/>
                          </w:r>
                          <w:r>
                            <w:rPr>
                              <w:sz w:val="30"/>
                              <w:szCs w:val="30"/>
                            </w:rPr>
                            <w:t>40</w:t>
                          </w:r>
                          <w:r>
                            <w:rPr>
                              <w:sz w:val="30"/>
                              <w:szCs w:val="30"/>
                            </w:rPr>
                            <w:fldChar w:fldCharType="end"/>
                          </w:r>
                          <w:r>
                            <w:rPr>
                              <w:sz w:val="30"/>
                              <w:szCs w:val="30"/>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05pt;width:14.4pt;mso-position-horizontal:center;mso-position-horizontal-relative:margin;mso-wrap-style:none;z-index:251660288;mso-width-relative:page;mso-height-relative:page;" filled="f" stroked="f" coordsize="21600,21600" o:gfxdata="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Hs+ahfPAAAAAwEAAA8AAAAAAAAAAQAgAAAAIgAAAGRycy9kb3ducmV2&#10;LnhtbFBLAQIUABQAAAAIAIdO4kA+HDbKzAEAAJcDAAAOAAAAAAAAAAEAIAAAAB4BAABkcnMvZTJv&#10;RG9jLnhtbFBLBQYAAAAABgAGAFkBAABcBQAAAAA=&#10;">
              <v:fill on="f" focussize="0,0"/>
              <v:stroke on="f"/>
              <v:imagedata o:title=""/>
              <o:lock v:ext="edit" aspectratio="f"/>
              <v:textbox inset="0mm,0mm,0mm,0mm" style="mso-fit-shape-to-text:t;">
                <w:txbxContent>
                  <w:p w14:paraId="4A113EF4">
                    <w:pPr>
                      <w:pStyle w:val="7"/>
                      <w:rPr>
                        <w:sz w:val="30"/>
                        <w:szCs w:val="30"/>
                      </w:rPr>
                    </w:pPr>
                    <w:r>
                      <w:rPr>
                        <w:sz w:val="30"/>
                        <w:szCs w:val="30"/>
                      </w:rPr>
                      <w:t xml:space="preserve">第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一</w:t>
                    </w:r>
                    <w:r>
                      <w:rPr>
                        <w:sz w:val="30"/>
                        <w:szCs w:val="30"/>
                      </w:rPr>
                      <w:fldChar w:fldCharType="end"/>
                    </w:r>
                    <w:r>
                      <w:rPr>
                        <w:sz w:val="30"/>
                        <w:szCs w:val="30"/>
                      </w:rPr>
                      <w:t xml:space="preserve"> 页 共 </w:t>
                    </w:r>
                    <w:r>
                      <w:rPr>
                        <w:sz w:val="30"/>
                        <w:szCs w:val="30"/>
                      </w:rPr>
                      <w:fldChar w:fldCharType="begin"/>
                    </w:r>
                    <w:r>
                      <w:rPr>
                        <w:sz w:val="30"/>
                        <w:szCs w:val="30"/>
                      </w:rPr>
                      <w:instrText xml:space="preserve"> NUMPAGES  \* MERGEFORMAT </w:instrText>
                    </w:r>
                    <w:r>
                      <w:rPr>
                        <w:sz w:val="30"/>
                        <w:szCs w:val="30"/>
                      </w:rPr>
                      <w:fldChar w:fldCharType="separate"/>
                    </w:r>
                    <w:r>
                      <w:rPr>
                        <w:sz w:val="30"/>
                        <w:szCs w:val="30"/>
                      </w:rPr>
                      <w:t>40</w:t>
                    </w:r>
                    <w:r>
                      <w:rPr>
                        <w:sz w:val="30"/>
                        <w:szCs w:val="30"/>
                      </w:rPr>
                      <w:fldChar w:fldCharType="end"/>
                    </w:r>
                    <w:r>
                      <w:rPr>
                        <w:sz w:val="30"/>
                        <w:szCs w:val="30"/>
                      </w:rP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6350" r="0" b="6350"/>
              <wp:wrapNone/>
              <wp:docPr id="7" name="直接箭头连接符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_x0000_s1026"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&#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8ejAHYAAAADgEAAA8AAAAAAAAAAQAgAAAAIgAAAGRy&#10;cy9kb3ducmV2LnhtbFBLAQIUABQAAAAIAIdO4kDDe5frzAEAAHgDAAAOAAAAAAAAAAEAIAAAACcB&#10;AABkcnMvZTJvRG9jLnhtbFBLBQYAAAAABgAGAFkBAABlBQAAAAA=&#10;">
              <v:fill on="f" focussize="0,0"/>
              <v:stroke weight="1pt" color="#FFFFFF" joinstyle="round"/>
              <v:imagedata o:title=""/>
              <o:lock v:ext="edit" aspectratio="f"/>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321C28"/>
    <w:multiLevelType w:val="singleLevel"/>
    <w:tmpl w:val="55321C2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9057C"/>
    <w:rsid w:val="6EE90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文本 (2)"/>
    <w:basedOn w:val="1"/>
    <w:qFormat/>
    <w:uiPriority w:val="0"/>
    <w:pPr>
      <w:spacing w:after="720"/>
    </w:pPr>
    <w:rPr>
      <w:rFonts w:ascii="宋体" w:hAnsi="宋体" w:cs="宋体"/>
      <w:sz w:val="44"/>
      <w:szCs w:val="44"/>
      <w:lang w:val="zh-CN" w:bidi="zh-CN"/>
    </w:rPr>
  </w:style>
  <w:style w:type="paragraph" w:customStyle="1" w:styleId="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
    <w:name w:val="页眉或页脚 (2)"/>
    <w:basedOn w:val="1"/>
    <w:qFormat/>
    <w:uiPriority w:val="0"/>
    <w:rPr>
      <w:rFonts w:ascii="Times New Roman" w:hAnsi="Times New Roman" w:eastAsia="Times New Roman" w:cs="Times New Roman"/>
      <w:sz w:val="20"/>
      <w:szCs w:val="20"/>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2025-12-19T03:06:00Z</dcterms:created>
  <dc:creator>A0袁凯</dc:creator>
  <cp:lastModifiedBy>A0袁凯</cp:lastModifiedBy>
  <dcterms:modified xsi:type="dcterms:W3CDTF">2025-12-19T03:07:25Z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76185D9A1CDC4A6DB8FB18A72D0BE00A_11</vt:lpwstr>
  </property>
  <property fmtid="{D5CDD505-2E9C-101B-9397-08002B2CF9AE}" pid="4" name="KSOTemplateDocerSaveRecord">
    <vt:lpwstr>eyJoZGlkIjoiYWYxYTA5OWVhM2ZkMWU3ZDA5MTc5OTk5ZGE2M2M5ZTMiLCJ1c2VySWQiOiI0MDUxMTY4MTQifQ==</vt:lpwstr>
  </property>
</Properties>
</file>