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江苏苏盐井神股份有限公司</w:t>
      </w:r>
      <w:bookmarkStart w:id="0" w:name="_Hlk132034186"/>
      <w:r>
        <w:rPr>
          <w:rFonts w:hint="eastAsia" w:ascii="黑体" w:hAnsi="黑体" w:eastAsia="黑体" w:cs="黑体"/>
          <w:sz w:val="44"/>
          <w:szCs w:val="44"/>
        </w:rPr>
        <w:t>热电分公司</w:t>
      </w:r>
    </w:p>
    <w:bookmarkEnd w:id="0"/>
    <w:p>
      <w:pPr>
        <w:spacing w:line="360" w:lineRule="auto"/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2#机蓄电池组</w:t>
      </w:r>
      <w:r>
        <w:rPr>
          <w:rFonts w:hint="eastAsia" w:ascii="黑体" w:hAnsi="黑体" w:eastAsia="黑体" w:cs="黑体"/>
          <w:sz w:val="44"/>
          <w:szCs w:val="44"/>
        </w:rPr>
        <w:t>采购</w:t>
      </w:r>
    </w:p>
    <w:p>
      <w:pPr>
        <w:spacing w:line="360" w:lineRule="auto"/>
        <w:jc w:val="center"/>
        <w:rPr>
          <w:rFonts w:ascii="黑体" w:eastAsia="黑体"/>
          <w:sz w:val="32"/>
          <w:szCs w:val="32"/>
        </w:rPr>
      </w:pPr>
    </w:p>
    <w:p>
      <w:pPr>
        <w:spacing w:line="360" w:lineRule="auto"/>
        <w:jc w:val="center"/>
        <w:rPr>
          <w:rFonts w:ascii="黑体" w:eastAsia="黑体"/>
          <w:sz w:val="40"/>
          <w:szCs w:val="32"/>
        </w:rPr>
      </w:pPr>
    </w:p>
    <w:p>
      <w:pPr>
        <w:spacing w:line="360" w:lineRule="auto"/>
        <w:jc w:val="center"/>
        <w:rPr>
          <w:rFonts w:ascii="黑体" w:eastAsia="黑体"/>
          <w:sz w:val="44"/>
          <w:szCs w:val="32"/>
        </w:rPr>
      </w:pPr>
      <w:r>
        <w:rPr>
          <w:rFonts w:hint="eastAsia" w:ascii="黑体" w:eastAsia="黑体"/>
          <w:sz w:val="44"/>
          <w:szCs w:val="32"/>
        </w:rPr>
        <w:t>技</w:t>
      </w:r>
    </w:p>
    <w:p>
      <w:pPr>
        <w:spacing w:line="360" w:lineRule="auto"/>
        <w:jc w:val="center"/>
        <w:rPr>
          <w:rFonts w:ascii="黑体" w:eastAsia="黑体"/>
          <w:sz w:val="44"/>
          <w:szCs w:val="32"/>
        </w:rPr>
      </w:pPr>
    </w:p>
    <w:p>
      <w:pPr>
        <w:spacing w:line="360" w:lineRule="auto"/>
        <w:jc w:val="center"/>
        <w:rPr>
          <w:rFonts w:ascii="黑体" w:eastAsia="黑体"/>
          <w:sz w:val="44"/>
          <w:szCs w:val="32"/>
        </w:rPr>
      </w:pPr>
      <w:r>
        <w:rPr>
          <w:rFonts w:hint="eastAsia" w:ascii="黑体" w:eastAsia="黑体"/>
          <w:sz w:val="44"/>
          <w:szCs w:val="32"/>
        </w:rPr>
        <w:t>术</w:t>
      </w:r>
    </w:p>
    <w:p>
      <w:pPr>
        <w:spacing w:line="360" w:lineRule="auto"/>
        <w:jc w:val="center"/>
        <w:rPr>
          <w:rFonts w:ascii="黑体" w:eastAsia="黑体"/>
          <w:sz w:val="44"/>
          <w:szCs w:val="32"/>
        </w:rPr>
      </w:pPr>
    </w:p>
    <w:p>
      <w:pPr>
        <w:spacing w:line="360" w:lineRule="auto"/>
        <w:jc w:val="center"/>
        <w:rPr>
          <w:rFonts w:ascii="黑体" w:eastAsia="黑体"/>
          <w:sz w:val="44"/>
          <w:szCs w:val="32"/>
        </w:rPr>
      </w:pPr>
      <w:r>
        <w:rPr>
          <w:rFonts w:hint="eastAsia" w:ascii="黑体" w:eastAsia="黑体"/>
          <w:sz w:val="44"/>
          <w:szCs w:val="32"/>
        </w:rPr>
        <w:t>规</w:t>
      </w:r>
    </w:p>
    <w:p>
      <w:pPr>
        <w:spacing w:line="360" w:lineRule="auto"/>
        <w:jc w:val="center"/>
        <w:rPr>
          <w:rFonts w:ascii="黑体" w:eastAsia="黑体"/>
          <w:sz w:val="44"/>
          <w:szCs w:val="32"/>
        </w:rPr>
      </w:pPr>
    </w:p>
    <w:p>
      <w:pPr>
        <w:spacing w:line="360" w:lineRule="auto"/>
        <w:jc w:val="center"/>
        <w:rPr>
          <w:rFonts w:ascii="黑体" w:eastAsia="黑体"/>
          <w:sz w:val="44"/>
          <w:szCs w:val="32"/>
        </w:rPr>
      </w:pPr>
      <w:r>
        <w:rPr>
          <w:rFonts w:hint="eastAsia" w:ascii="黑体" w:eastAsia="黑体"/>
          <w:sz w:val="44"/>
          <w:szCs w:val="32"/>
        </w:rPr>
        <w:t>范</w:t>
      </w:r>
    </w:p>
    <w:p>
      <w:pPr>
        <w:spacing w:line="360" w:lineRule="auto"/>
        <w:jc w:val="center"/>
        <w:rPr>
          <w:rFonts w:ascii="黑体" w:eastAsia="黑体"/>
          <w:sz w:val="44"/>
          <w:szCs w:val="32"/>
        </w:rPr>
      </w:pPr>
    </w:p>
    <w:p>
      <w:pPr>
        <w:spacing w:line="360" w:lineRule="auto"/>
        <w:jc w:val="center"/>
        <w:rPr>
          <w:rFonts w:ascii="黑体" w:eastAsia="黑体"/>
          <w:sz w:val="44"/>
          <w:szCs w:val="32"/>
        </w:rPr>
      </w:pPr>
      <w:r>
        <w:rPr>
          <w:rFonts w:hint="eastAsia" w:ascii="黑体" w:eastAsia="黑体"/>
          <w:sz w:val="44"/>
          <w:szCs w:val="32"/>
        </w:rPr>
        <w:t>书</w:t>
      </w:r>
    </w:p>
    <w:p>
      <w:pPr>
        <w:spacing w:line="360" w:lineRule="auto"/>
        <w:jc w:val="center"/>
        <w:rPr>
          <w:sz w:val="32"/>
          <w:szCs w:val="32"/>
        </w:rPr>
      </w:pPr>
    </w:p>
    <w:p>
      <w:pPr>
        <w:spacing w:line="360" w:lineRule="auto"/>
        <w:ind w:firstLine="2880" w:firstLineChars="900"/>
        <w:rPr>
          <w:sz w:val="32"/>
          <w:szCs w:val="32"/>
        </w:rPr>
      </w:pPr>
      <w:r>
        <w:rPr>
          <w:sz w:val="32"/>
          <w:szCs w:val="32"/>
        </w:rPr>
        <w:t>编写</w:t>
      </w:r>
      <w:r>
        <w:rPr>
          <w:rFonts w:hint="eastAsia"/>
          <w:sz w:val="32"/>
          <w:szCs w:val="32"/>
        </w:rPr>
        <w:t>：</w:t>
      </w:r>
    </w:p>
    <w:p>
      <w:pPr>
        <w:spacing w:line="360" w:lineRule="auto"/>
        <w:ind w:firstLine="2880" w:firstLineChars="900"/>
        <w:rPr>
          <w:sz w:val="32"/>
          <w:szCs w:val="32"/>
        </w:rPr>
      </w:pPr>
      <w:r>
        <w:rPr>
          <w:sz w:val="32"/>
          <w:szCs w:val="32"/>
        </w:rPr>
        <w:t>审核</w:t>
      </w:r>
      <w:r>
        <w:rPr>
          <w:rFonts w:hint="eastAsia"/>
          <w:sz w:val="32"/>
          <w:szCs w:val="32"/>
        </w:rPr>
        <w:t>：</w:t>
      </w:r>
    </w:p>
    <w:p>
      <w:pPr>
        <w:spacing w:line="360" w:lineRule="auto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批准：</w:t>
      </w:r>
    </w:p>
    <w:p>
      <w:pPr>
        <w:spacing w:line="360" w:lineRule="auto"/>
        <w:rPr>
          <w:sz w:val="32"/>
          <w:szCs w:val="32"/>
        </w:rPr>
      </w:pPr>
    </w:p>
    <w:p>
      <w:pPr>
        <w:spacing w:line="360" w:lineRule="auto"/>
        <w:jc w:val="center"/>
        <w:rPr>
          <w:rFonts w:ascii="宋体"/>
          <w:b/>
          <w:bCs/>
          <w:sz w:val="28"/>
          <w:szCs w:val="28"/>
        </w:rPr>
      </w:pPr>
      <w:r>
        <w:rPr>
          <w:rFonts w:ascii="宋体"/>
          <w:b/>
          <w:bCs/>
          <w:sz w:val="28"/>
          <w:szCs w:val="28"/>
        </w:rPr>
        <w:t>202</w:t>
      </w:r>
      <w:r>
        <w:rPr>
          <w:rFonts w:hint="eastAsia" w:ascii="宋体"/>
          <w:b/>
          <w:bCs/>
          <w:sz w:val="28"/>
          <w:szCs w:val="28"/>
          <w:lang w:val="en-US" w:eastAsia="zh-CN"/>
        </w:rPr>
        <w:t>4</w:t>
      </w:r>
      <w:r>
        <w:rPr>
          <w:rFonts w:hint="eastAsia" w:ascii="宋体"/>
          <w:b/>
          <w:bCs/>
          <w:sz w:val="28"/>
          <w:szCs w:val="28"/>
        </w:rPr>
        <w:t>年0</w:t>
      </w:r>
      <w:r>
        <w:rPr>
          <w:rFonts w:hint="eastAsia" w:ascii="宋体"/>
          <w:b/>
          <w:bCs/>
          <w:sz w:val="28"/>
          <w:szCs w:val="28"/>
          <w:lang w:val="en-US" w:eastAsia="zh-CN"/>
        </w:rPr>
        <w:t>8</w:t>
      </w:r>
      <w:r>
        <w:rPr>
          <w:rFonts w:hint="eastAsia" w:ascii="宋体"/>
          <w:b/>
          <w:bCs/>
          <w:sz w:val="28"/>
          <w:szCs w:val="28"/>
        </w:rPr>
        <w:t>月</w:t>
      </w:r>
    </w:p>
    <w:p>
      <w:pPr>
        <w:spacing w:line="360" w:lineRule="auto"/>
        <w:rPr>
          <w:rFonts w:ascii="Arial" w:hAnsi="Arial" w:cs="Arial"/>
          <w:b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304" w:right="1133" w:bottom="993" w:left="1134" w:header="851" w:footer="907" w:gutter="0"/>
          <w:pgNumType w:start="0"/>
          <w:cols w:space="425" w:num="1"/>
          <w:titlePg/>
          <w:docGrid w:type="lines" w:linePitch="312" w:charSpace="0"/>
        </w:sectPr>
      </w:pPr>
      <w:r>
        <w:rPr>
          <w:rFonts w:ascii="Arial" w:hAnsi="Arial" w:cs="Arial"/>
          <w:b/>
          <w:sz w:val="32"/>
          <w:szCs w:val="32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center"/>
        <w:textAlignment w:val="auto"/>
        <w:rPr>
          <w:rFonts w:hint="eastAsia" w:ascii="Arial" w:hAnsi="Arial" w:eastAsia="黑体" w:cs="Arial"/>
          <w:b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2#机蓄电池组技术规范</w:t>
      </w:r>
    </w:p>
    <w:p>
      <w:pPr>
        <w:spacing w:line="360" w:lineRule="auto"/>
        <w:rPr>
          <w:rFonts w:ascii="宋体"/>
          <w:b/>
          <w:bCs/>
          <w:sz w:val="28"/>
          <w:szCs w:val="28"/>
        </w:rPr>
      </w:pPr>
      <w:r>
        <w:rPr>
          <w:rFonts w:ascii="宋体" w:hAnsi="宋体"/>
          <w:b/>
          <w:bCs/>
          <w:sz w:val="28"/>
          <w:szCs w:val="28"/>
        </w:rPr>
        <w:t>1</w:t>
      </w:r>
      <w:r>
        <w:rPr>
          <w:rFonts w:hint="eastAsia" w:ascii="宋体" w:hAnsi="宋体"/>
          <w:b/>
          <w:bCs/>
          <w:sz w:val="28"/>
          <w:szCs w:val="28"/>
        </w:rPr>
        <w:t>、总则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 xml:space="preserve">1.1 </w:t>
      </w:r>
      <w:r>
        <w:rPr>
          <w:rFonts w:hint="eastAsia" w:ascii="宋体" w:hAnsi="宋体" w:cs="Arial"/>
          <w:sz w:val="24"/>
        </w:rPr>
        <w:t>本技术规范书适用于江苏苏盐井神股份有限公司热电分公司2#机蓄电池组</w:t>
      </w:r>
      <w:r>
        <w:rPr>
          <w:rFonts w:hint="eastAsia" w:ascii="宋体" w:hAnsi="宋体" w:cs="Arial"/>
          <w:sz w:val="24"/>
          <w:lang w:val="en-US" w:eastAsia="zh-CN"/>
        </w:rPr>
        <w:t>更新</w:t>
      </w:r>
      <w:r>
        <w:rPr>
          <w:rFonts w:hint="eastAsia" w:ascii="宋体" w:hAnsi="宋体" w:cs="Arial"/>
          <w:sz w:val="24"/>
        </w:rPr>
        <w:t>。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 xml:space="preserve">1.2 </w:t>
      </w:r>
      <w:r>
        <w:rPr>
          <w:rFonts w:hint="eastAsia" w:ascii="宋体" w:hAnsi="宋体" w:cs="Arial"/>
          <w:sz w:val="24"/>
        </w:rPr>
        <w:t>本技术规范书提出的是</w:t>
      </w:r>
      <w:r>
        <w:rPr>
          <w:rFonts w:hint="eastAsia" w:ascii="宋体" w:hAnsi="宋体" w:cs="Arial"/>
          <w:sz w:val="24"/>
          <w:lang w:val="en-US" w:eastAsia="zh-CN"/>
        </w:rPr>
        <w:t>较</w:t>
      </w:r>
      <w:r>
        <w:rPr>
          <w:rFonts w:hint="eastAsia" w:ascii="宋体" w:hAnsi="宋体" w:cs="Arial"/>
          <w:sz w:val="24"/>
        </w:rPr>
        <w:t>低限度的技术要求，投标方应保证提投标符合技术规范书要求和相关工业标准，并且功能完整、性能优良的优质产品及其相应服务。对于国家有关安全、环保等强制性标准，必须满足其要求。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 xml:space="preserve">1.3 </w:t>
      </w:r>
      <w:r>
        <w:rPr>
          <w:rFonts w:hint="eastAsia" w:ascii="宋体" w:hAnsi="宋体" w:cs="Arial"/>
          <w:sz w:val="24"/>
        </w:rPr>
        <w:t>如果投标方没有以书面形式对本技术规范书的条文提出异议，则意味着投标方提投标的设备完全符合本规范书的要求。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 xml:space="preserve">1.4 </w:t>
      </w:r>
      <w:r>
        <w:rPr>
          <w:rFonts w:hint="eastAsia" w:ascii="宋体" w:hAnsi="宋体" w:cs="Arial"/>
          <w:sz w:val="24"/>
        </w:rPr>
        <w:t>在签订合同后，使用方有权提出因规范、标准或规程等发生变化而产生的补充要求。具体事宜由各方共同确定。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ascii="宋体" w:hAnsi="宋体" w:cs="Arial"/>
          <w:sz w:val="24"/>
        </w:rPr>
        <w:t xml:space="preserve">1.5 </w:t>
      </w:r>
      <w:r>
        <w:rPr>
          <w:rFonts w:hint="eastAsia" w:ascii="宋体" w:hAnsi="宋体" w:cs="Arial"/>
          <w:sz w:val="24"/>
        </w:rPr>
        <w:t>本技术规范书使用的标准如与投标方所执行的标准发生</w:t>
      </w:r>
      <w:r>
        <w:rPr>
          <w:rFonts w:hint="eastAsia" w:ascii="宋体" w:hAnsi="宋体" w:cs="Arial"/>
          <w:sz w:val="24"/>
          <w:lang w:val="en-US" w:eastAsia="zh-CN"/>
        </w:rPr>
        <w:t>冲突</w:t>
      </w:r>
      <w:r>
        <w:rPr>
          <w:rFonts w:hint="eastAsia" w:ascii="宋体" w:hAnsi="宋体" w:cs="Arial"/>
          <w:sz w:val="24"/>
        </w:rPr>
        <w:t>时，应按较高的标准执行。</w:t>
      </w:r>
    </w:p>
    <w:p>
      <w:pPr>
        <w:spacing w:line="360" w:lineRule="auto"/>
        <w:rPr>
          <w:rFonts w:ascii="宋体"/>
          <w:sz w:val="28"/>
          <w:szCs w:val="28"/>
        </w:rPr>
      </w:pPr>
      <w:r>
        <w:rPr>
          <w:rFonts w:ascii="宋体" w:hAnsi="宋体" w:cs="Arial"/>
          <w:sz w:val="24"/>
        </w:rPr>
        <w:t xml:space="preserve">1.6 </w:t>
      </w:r>
      <w:r>
        <w:rPr>
          <w:rFonts w:hint="eastAsia" w:ascii="宋体" w:hAnsi="宋体" w:cs="Arial"/>
          <w:sz w:val="24"/>
        </w:rPr>
        <w:t>投标方应提</w:t>
      </w:r>
      <w:r>
        <w:rPr>
          <w:rFonts w:hint="eastAsia" w:ascii="宋体" w:hAnsi="宋体" w:cs="Arial"/>
          <w:sz w:val="24"/>
          <w:lang w:val="en-US" w:eastAsia="zh-CN"/>
        </w:rPr>
        <w:t>供</w:t>
      </w:r>
      <w:r>
        <w:rPr>
          <w:rFonts w:hint="eastAsia" w:ascii="宋体" w:hAnsi="宋体" w:cs="Arial"/>
          <w:sz w:val="24"/>
        </w:rPr>
        <w:t>投标</w:t>
      </w:r>
      <w:r>
        <w:rPr>
          <w:rFonts w:hint="eastAsia" w:ascii="宋体" w:hAnsi="宋体" w:cs="Arial"/>
          <w:sz w:val="24"/>
          <w:lang w:val="en-US" w:eastAsia="zh-CN"/>
        </w:rPr>
        <w:t>设备</w:t>
      </w:r>
      <w:r>
        <w:rPr>
          <w:rFonts w:hint="eastAsia" w:ascii="宋体" w:hAnsi="宋体" w:cs="Arial"/>
          <w:sz w:val="24"/>
        </w:rPr>
        <w:t>安装、验收、试验、运行等标准清单给使用方，并由使用方进行认可。</w:t>
      </w:r>
    </w:p>
    <w:p>
      <w:pPr>
        <w:spacing w:line="360" w:lineRule="auto"/>
        <w:rPr>
          <w:rFonts w:hint="eastAsia" w:ascii="宋体" w:hAnsi="宋体" w:cs="Arial"/>
          <w:b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2、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设备</w:t>
      </w:r>
      <w:r>
        <w:rPr>
          <w:rFonts w:hint="eastAsia" w:ascii="宋体" w:hAnsi="宋体" w:cs="Arial"/>
          <w:b/>
          <w:sz w:val="28"/>
          <w:szCs w:val="28"/>
        </w:rPr>
        <w:t>规范</w:t>
      </w:r>
    </w:p>
    <w:p>
      <w:pPr>
        <w:spacing w:line="360" w:lineRule="auto"/>
        <w:rPr>
          <w:rFonts w:hint="eastAsia" w:ascii="宋体" w:hAnsi="宋体" w:eastAsia="宋体" w:cs="Arial"/>
          <w:kern w:val="2"/>
          <w:sz w:val="24"/>
          <w:lang w:val="en-US" w:eastAsia="zh-CN" w:bidi="ar-SA"/>
        </w:rPr>
      </w:pPr>
      <w:r>
        <w:rPr>
          <w:rFonts w:hint="eastAsia" w:ascii="宋体" w:hAnsi="宋体" w:cs="Arial"/>
          <w:kern w:val="2"/>
          <w:sz w:val="24"/>
          <w:lang w:val="en-US" w:eastAsia="zh-CN" w:bidi="ar-SA"/>
        </w:rPr>
        <w:t>2.1蓄电池使用</w:t>
      </w: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>环境条件</w:t>
      </w:r>
    </w:p>
    <w:p>
      <w:pPr>
        <w:pStyle w:val="2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 w:ascii="宋体" w:hAnsi="宋体" w:eastAsia="宋体" w:cs="Arial"/>
          <w:kern w:val="2"/>
          <w:sz w:val="24"/>
          <w:lang w:val="en-US" w:eastAsia="zh-CN" w:bidi="ar-SA"/>
        </w:rPr>
      </w:pP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>2.1</w:t>
      </w:r>
      <w:r>
        <w:rPr>
          <w:rFonts w:hint="eastAsia" w:hAnsi="宋体" w:cs="Arial"/>
          <w:kern w:val="2"/>
          <w:sz w:val="24"/>
          <w:lang w:val="en-US" w:eastAsia="zh-CN" w:bidi="ar-SA"/>
        </w:rPr>
        <w:t>.1</w:t>
      </w: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 xml:space="preserve"> 安装地点：</w:t>
      </w:r>
    </w:p>
    <w:p>
      <w:pPr>
        <w:pStyle w:val="2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textAlignment w:val="auto"/>
        <w:rPr>
          <w:rFonts w:hint="eastAsia" w:ascii="宋体" w:hAnsi="宋体" w:eastAsia="宋体" w:cs="Arial"/>
          <w:kern w:val="2"/>
          <w:sz w:val="24"/>
          <w:lang w:val="en-US" w:eastAsia="zh-CN" w:bidi="ar-SA"/>
        </w:rPr>
      </w:pP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>户内</w:t>
      </w:r>
    </w:p>
    <w:p>
      <w:pPr>
        <w:pStyle w:val="2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 w:ascii="宋体" w:hAnsi="宋体" w:eastAsia="宋体" w:cs="Arial"/>
          <w:kern w:val="2"/>
          <w:sz w:val="24"/>
          <w:lang w:val="en-US" w:eastAsia="zh-CN" w:bidi="ar-SA"/>
        </w:rPr>
      </w:pP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>2.</w:t>
      </w:r>
      <w:r>
        <w:rPr>
          <w:rFonts w:hint="eastAsia" w:hAnsi="宋体" w:cs="Arial"/>
          <w:kern w:val="2"/>
          <w:sz w:val="24"/>
          <w:lang w:val="en-US" w:eastAsia="zh-CN" w:bidi="ar-SA"/>
        </w:rPr>
        <w:t>1.2</w:t>
      </w: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 xml:space="preserve"> 环境温度</w:t>
      </w:r>
    </w:p>
    <w:p>
      <w:pPr>
        <w:pStyle w:val="9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textAlignment w:val="auto"/>
        <w:rPr>
          <w:rFonts w:hint="eastAsia" w:ascii="宋体" w:hAnsi="宋体" w:cs="Arial"/>
          <w:sz w:val="24"/>
          <w:lang w:val="en-US" w:eastAsia="zh-CN"/>
        </w:rPr>
      </w:pPr>
      <w:r>
        <w:rPr>
          <w:rFonts w:hint="eastAsia" w:ascii="宋体" w:hAnsi="宋体" w:cs="Arial"/>
          <w:sz w:val="24"/>
          <w:lang w:val="en-US" w:eastAsia="zh-CN"/>
        </w:rPr>
        <w:t>极端最高气温：38.8℃</w:t>
      </w:r>
    </w:p>
    <w:p>
      <w:pPr>
        <w:pStyle w:val="9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textAlignment w:val="auto"/>
        <w:rPr>
          <w:rFonts w:hint="eastAsia" w:ascii="宋体" w:hAnsi="宋体" w:cs="Arial"/>
          <w:sz w:val="24"/>
          <w:lang w:val="en-US" w:eastAsia="zh-CN"/>
        </w:rPr>
      </w:pPr>
      <w:r>
        <w:rPr>
          <w:rFonts w:hint="eastAsia" w:ascii="宋体" w:hAnsi="宋体" w:cs="Arial"/>
          <w:sz w:val="24"/>
          <w:lang w:val="en-US" w:eastAsia="zh-CN"/>
        </w:rPr>
        <w:t>极端最低气温：-10℃</w:t>
      </w:r>
    </w:p>
    <w:p>
      <w:pPr>
        <w:pStyle w:val="2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textAlignment w:val="auto"/>
        <w:rPr>
          <w:rFonts w:hint="eastAsia" w:ascii="宋体" w:hAnsi="宋体" w:eastAsia="宋体" w:cs="Arial"/>
          <w:kern w:val="2"/>
          <w:sz w:val="24"/>
          <w:lang w:val="en-US" w:eastAsia="zh-CN" w:bidi="ar-SA"/>
        </w:rPr>
      </w:pP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>最热月（七月）平均温度：32.6℃</w:t>
      </w:r>
    </w:p>
    <w:p>
      <w:pPr>
        <w:pStyle w:val="2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 w:ascii="宋体" w:hAnsi="宋体" w:eastAsia="宋体" w:cs="Arial"/>
          <w:kern w:val="2"/>
          <w:sz w:val="24"/>
          <w:lang w:val="en-US" w:eastAsia="zh-CN" w:bidi="ar-SA"/>
        </w:rPr>
      </w:pP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>2.</w:t>
      </w:r>
      <w:r>
        <w:rPr>
          <w:rFonts w:hint="eastAsia" w:hAnsi="宋体" w:cs="Arial"/>
          <w:kern w:val="2"/>
          <w:sz w:val="24"/>
          <w:lang w:val="en-US" w:eastAsia="zh-CN" w:bidi="ar-SA"/>
        </w:rPr>
        <w:t>1.3</w:t>
      </w: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 xml:space="preserve"> 湿度</w:t>
      </w:r>
    </w:p>
    <w:p>
      <w:pPr>
        <w:pStyle w:val="9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79" w:leftChars="228" w:firstLine="0" w:firstLineChars="0"/>
        <w:textAlignment w:val="auto"/>
        <w:rPr>
          <w:rFonts w:hint="eastAsia" w:ascii="宋体" w:hAnsi="宋体" w:cs="Arial"/>
          <w:sz w:val="24"/>
          <w:lang w:val="en-US" w:eastAsia="zh-CN"/>
        </w:rPr>
      </w:pPr>
      <w:r>
        <w:rPr>
          <w:rFonts w:hint="eastAsia" w:ascii="宋体" w:hAnsi="宋体" w:cs="Arial"/>
          <w:sz w:val="24"/>
          <w:lang w:val="en-US" w:eastAsia="zh-CN"/>
        </w:rPr>
        <w:t>年平均相对湿度：80％</w:t>
      </w:r>
      <w:r>
        <w:rPr>
          <w:rFonts w:hint="eastAsia" w:ascii="宋体" w:hAnsi="宋体" w:cs="Arial"/>
          <w:sz w:val="24"/>
          <w:lang w:val="en-US" w:eastAsia="zh-CN"/>
        </w:rPr>
        <w:cr/>
      </w:r>
      <w:r>
        <w:rPr>
          <w:rFonts w:hint="eastAsia" w:ascii="宋体" w:hAnsi="宋体" w:cs="Arial"/>
          <w:sz w:val="24"/>
          <w:lang w:val="en-US" w:eastAsia="zh-CN"/>
        </w:rPr>
        <w:t>年最小相对湿度：76％</w:t>
      </w:r>
    </w:p>
    <w:p>
      <w:pPr>
        <w:pStyle w:val="2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 w:ascii="宋体" w:hAnsi="宋体" w:eastAsia="宋体" w:cs="Arial"/>
          <w:kern w:val="2"/>
          <w:sz w:val="24"/>
          <w:lang w:val="en-US" w:eastAsia="zh-CN" w:bidi="ar-SA"/>
        </w:rPr>
      </w:pP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>2.</w:t>
      </w:r>
      <w:r>
        <w:rPr>
          <w:rFonts w:hint="eastAsia" w:hAnsi="宋体" w:cs="Arial"/>
          <w:kern w:val="2"/>
          <w:sz w:val="24"/>
          <w:lang w:val="en-US" w:eastAsia="zh-CN" w:bidi="ar-SA"/>
        </w:rPr>
        <w:t>1.</w:t>
      </w: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>4 海拔</w:t>
      </w:r>
    </w:p>
    <w:p>
      <w:pPr>
        <w:pStyle w:val="9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79" w:leftChars="228" w:firstLine="0" w:firstLineChars="0"/>
        <w:textAlignment w:val="auto"/>
        <w:rPr>
          <w:rFonts w:hint="eastAsia" w:ascii="宋体" w:hAnsi="宋体" w:cs="Arial"/>
          <w:sz w:val="24"/>
          <w:lang w:val="en-US" w:eastAsia="zh-CN"/>
        </w:rPr>
      </w:pPr>
      <w:r>
        <w:rPr>
          <w:rFonts w:hint="eastAsia" w:ascii="宋体" w:hAnsi="宋体" w:cs="Arial"/>
          <w:sz w:val="24"/>
          <w:lang w:val="en-US" w:eastAsia="zh-CN"/>
        </w:rPr>
        <w:t>海拔高度：＜100m</w:t>
      </w:r>
    </w:p>
    <w:p>
      <w:pPr>
        <w:pStyle w:val="2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 w:ascii="宋体" w:hAnsi="宋体" w:eastAsia="宋体" w:cs="Arial"/>
          <w:kern w:val="2"/>
          <w:sz w:val="24"/>
          <w:lang w:val="en-US" w:eastAsia="zh-CN" w:bidi="ar-SA"/>
        </w:rPr>
      </w:pP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>2.</w:t>
      </w:r>
      <w:r>
        <w:rPr>
          <w:rFonts w:hint="eastAsia" w:hAnsi="宋体" w:cs="Arial"/>
          <w:kern w:val="2"/>
          <w:sz w:val="24"/>
          <w:lang w:val="en-US" w:eastAsia="zh-CN" w:bidi="ar-SA"/>
        </w:rPr>
        <w:t>1.</w:t>
      </w:r>
      <w:r>
        <w:rPr>
          <w:rFonts w:hint="eastAsia" w:ascii="宋体" w:hAnsi="宋体" w:eastAsia="宋体" w:cs="Arial"/>
          <w:kern w:val="2"/>
          <w:sz w:val="24"/>
          <w:lang w:val="en-US" w:eastAsia="zh-CN" w:bidi="ar-SA"/>
        </w:rPr>
        <w:t>5 地震设防烈度</w:t>
      </w:r>
    </w:p>
    <w:p>
      <w:pPr>
        <w:pStyle w:val="9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79" w:leftChars="228" w:firstLine="0" w:firstLineChars="0"/>
        <w:textAlignment w:val="auto"/>
        <w:rPr>
          <w:rFonts w:hint="eastAsia" w:ascii="宋体" w:hAnsi="宋体" w:cs="Arial"/>
          <w:sz w:val="24"/>
          <w:lang w:val="en-US" w:eastAsia="zh-CN"/>
        </w:rPr>
      </w:pPr>
      <w:r>
        <w:rPr>
          <w:rFonts w:hint="eastAsia" w:ascii="宋体" w:hAnsi="宋体" w:cs="Arial"/>
          <w:sz w:val="24"/>
          <w:lang w:val="en-US" w:eastAsia="zh-CN"/>
        </w:rPr>
        <w:t>基本烈度为 8度</w:t>
      </w:r>
    </w:p>
    <w:p>
      <w:pPr>
        <w:spacing w:line="360" w:lineRule="auto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2.2</w:t>
      </w:r>
      <w:r>
        <w:rPr>
          <w:rFonts w:hint="eastAsia" w:ascii="宋体" w:hAnsi="宋体" w:cs="Arial"/>
          <w:kern w:val="2"/>
          <w:sz w:val="24"/>
          <w:lang w:val="en-US" w:eastAsia="zh-CN" w:bidi="ar-SA"/>
        </w:rPr>
        <w:t>蓄电池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技术要求</w:t>
      </w:r>
    </w:p>
    <w:p>
      <w:pPr>
        <w:spacing w:line="360" w:lineRule="auto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2.2.1蓄电池单体额定电压</w:t>
      </w:r>
    </w:p>
    <w:p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2V</w:t>
      </w:r>
    </w:p>
    <w:p>
      <w:pPr>
        <w:spacing w:line="360" w:lineRule="auto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2.2.2蓄电池单体额定容量</w:t>
      </w:r>
    </w:p>
    <w:p>
      <w:pPr>
        <w:spacing w:line="360" w:lineRule="auto"/>
        <w:ind w:firstLine="480" w:firstLineChars="200"/>
        <w:rPr>
          <w:rFonts w:hint="eastAsia" w:ascii="宋体" w:hAnsi="宋体" w:eastAsia="宋体"/>
          <w:color w:val="auto"/>
          <w:sz w:val="24"/>
          <w:szCs w:val="24"/>
        </w:rPr>
      </w:pPr>
      <w:r>
        <w:rPr>
          <w:rFonts w:hint="eastAsia" w:ascii="宋体" w:hAnsi="宋体" w:eastAsia="宋体"/>
          <w:color w:val="auto"/>
          <w:sz w:val="24"/>
          <w:szCs w:val="24"/>
        </w:rPr>
        <w:t>800</w:t>
      </w:r>
      <w:r>
        <w:rPr>
          <w:rFonts w:ascii="宋体" w:hAnsi="宋体" w:eastAsia="宋体"/>
          <w:color w:val="auto"/>
          <w:sz w:val="24"/>
          <w:szCs w:val="24"/>
        </w:rPr>
        <w:t>A</w:t>
      </w:r>
      <w:r>
        <w:rPr>
          <w:rFonts w:hint="eastAsia" w:ascii="宋体" w:hAnsi="宋体" w:eastAsia="宋体"/>
          <w:color w:val="auto"/>
          <w:sz w:val="24"/>
          <w:szCs w:val="24"/>
        </w:rPr>
        <w:t>h</w:t>
      </w:r>
    </w:p>
    <w:p>
      <w:pPr>
        <w:spacing w:line="360" w:lineRule="auto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2.2.3蓄电池尺寸及重量</w:t>
      </w:r>
    </w:p>
    <w:p>
      <w:pPr>
        <w:spacing w:line="360" w:lineRule="auto"/>
        <w:ind w:firstLine="480"/>
        <w:rPr>
          <w:rFonts w:hint="default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保证容量的情况下应满足现场安装要求</w:t>
      </w:r>
    </w:p>
    <w:p>
      <w:pPr>
        <w:spacing w:line="360" w:lineRule="auto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2.2.4蓄电池品牌</w:t>
      </w:r>
    </w:p>
    <w:p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蓄电池品牌应选用我公司目前正在使用且使用效果良好的品牌（</w:t>
      </w:r>
      <w:r>
        <w:rPr>
          <w:rFonts w:hint="default" w:ascii="宋体" w:hAnsi="宋体"/>
          <w:color w:val="auto"/>
          <w:sz w:val="24"/>
          <w:szCs w:val="24"/>
          <w:lang w:val="en-US" w:eastAsia="zh-CN"/>
        </w:rPr>
        <w:t>灯塔、双登、汤浅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）。</w:t>
      </w:r>
    </w:p>
    <w:p>
      <w:pPr>
        <w:spacing w:line="360" w:lineRule="auto"/>
        <w:rPr>
          <w:rFonts w:hint="default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2.2.5蓄电池其他要求</w:t>
      </w:r>
    </w:p>
    <w:p>
      <w:pPr>
        <w:spacing w:line="360" w:lineRule="auto"/>
        <w:ind w:firstLine="480" w:firstLineChars="200"/>
        <w:rPr>
          <w:rFonts w:hint="eastAsia" w:ascii="宋体" w:hAnsi="宋体" w:eastAsia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1）蓄电池</w:t>
      </w:r>
      <w:r>
        <w:rPr>
          <w:rFonts w:hint="eastAsia" w:ascii="宋体" w:hAnsi="宋体" w:eastAsia="宋体"/>
          <w:color w:val="auto"/>
          <w:sz w:val="24"/>
          <w:szCs w:val="24"/>
        </w:rPr>
        <w:t>设计浮充寿命不少于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/>
          <w:color w:val="auto"/>
          <w:sz w:val="24"/>
          <w:szCs w:val="24"/>
        </w:rPr>
        <w:t>年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。</w:t>
      </w:r>
    </w:p>
    <w:p>
      <w:pPr>
        <w:pStyle w:val="92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/>
          <w:color w:val="auto"/>
          <w:sz w:val="24"/>
          <w:szCs w:val="24"/>
          <w:lang w:eastAsia="zh-CN"/>
        </w:rPr>
      </w:pPr>
      <w:r>
        <w:rPr>
          <w:rFonts w:hint="eastAsia" w:ascii="宋体" w:hAnsi="宋体" w:cs="Times New Roman"/>
          <w:color w:val="auto"/>
          <w:kern w:val="2"/>
          <w:sz w:val="24"/>
          <w:szCs w:val="24"/>
          <w:lang w:val="en-US" w:eastAsia="zh-CN" w:bidi="ar-SA"/>
        </w:rPr>
        <w:t>2</w:t>
      </w:r>
      <w:r>
        <w:rPr>
          <w:rFonts w:hint="default" w:ascii="宋体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）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蓄电池</w:t>
      </w:r>
      <w:r>
        <w:rPr>
          <w:rFonts w:hint="eastAsia" w:ascii="宋体" w:hAnsi="宋体" w:eastAsia="宋体"/>
          <w:color w:val="auto"/>
          <w:sz w:val="24"/>
          <w:szCs w:val="24"/>
        </w:rPr>
        <w:t>容量一致性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应符合要求</w:t>
      </w:r>
      <w:r>
        <w:rPr>
          <w:rFonts w:hint="eastAsia" w:ascii="宋体" w:hAnsi="宋体" w:eastAsia="宋体"/>
          <w:color w:val="auto"/>
          <w:sz w:val="24"/>
          <w:szCs w:val="24"/>
        </w:rPr>
        <w:t>，同组蓄电池10小时容量测试时，最大实际容量与最小实际容量差值≤1.6％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/>
          <w:sz w:val="24"/>
          <w:szCs w:val="24"/>
        </w:rPr>
        <w:t>）</w:t>
      </w:r>
      <w:r>
        <w:rPr>
          <w:rFonts w:ascii="宋体" w:hAnsi="宋体" w:eastAsia="宋体"/>
          <w:sz w:val="24"/>
          <w:szCs w:val="24"/>
        </w:rPr>
        <w:t>蓄电池</w:t>
      </w:r>
      <w:r>
        <w:rPr>
          <w:rFonts w:hint="eastAsia" w:ascii="宋体" w:hAnsi="宋体"/>
          <w:sz w:val="24"/>
          <w:szCs w:val="24"/>
          <w:lang w:val="en-US" w:eastAsia="zh-CN"/>
        </w:rPr>
        <w:t>应</w:t>
      </w:r>
      <w:r>
        <w:rPr>
          <w:rFonts w:ascii="宋体" w:hAnsi="宋体" w:eastAsia="宋体"/>
          <w:sz w:val="24"/>
          <w:szCs w:val="24"/>
        </w:rPr>
        <w:t>具有</w:t>
      </w:r>
      <w:r>
        <w:rPr>
          <w:rFonts w:hint="eastAsia" w:ascii="宋体" w:hAnsi="宋体"/>
          <w:sz w:val="24"/>
          <w:szCs w:val="24"/>
          <w:lang w:val="en-US" w:eastAsia="zh-CN"/>
        </w:rPr>
        <w:t>符合行业标准的</w:t>
      </w:r>
      <w:r>
        <w:rPr>
          <w:rFonts w:ascii="宋体" w:hAnsi="宋体" w:eastAsia="宋体"/>
          <w:sz w:val="24"/>
          <w:szCs w:val="24"/>
        </w:rPr>
        <w:t>耐过充能力和过充寿命。</w:t>
      </w:r>
    </w:p>
    <w:p>
      <w:pPr>
        <w:pStyle w:val="92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cs="Times New Roman"/>
          <w:kern w:val="2"/>
          <w:sz w:val="24"/>
          <w:szCs w:val="24"/>
          <w:lang w:val="en-US" w:eastAsia="zh-CN" w:bidi="ar-SA"/>
        </w:rPr>
        <w:t>4</w:t>
      </w:r>
      <w:r>
        <w:rPr>
          <w:rFonts w:hint="default" w:ascii="宋体" w:hAnsi="宋体" w:eastAsia="宋体" w:cs="Times New Roman"/>
          <w:kern w:val="2"/>
          <w:sz w:val="24"/>
          <w:szCs w:val="24"/>
          <w:lang w:val="en-US" w:eastAsia="zh-CN" w:bidi="ar-SA"/>
        </w:rPr>
        <w:t>）</w:t>
      </w:r>
      <w:r>
        <w:rPr>
          <w:rFonts w:hint="eastAsia" w:ascii="宋体" w:hAnsi="宋体" w:eastAsia="宋体"/>
          <w:sz w:val="24"/>
          <w:szCs w:val="24"/>
        </w:rPr>
        <w:t>密封反应效率≥98％</w:t>
      </w:r>
      <w:r>
        <w:rPr>
          <w:rFonts w:hint="eastAsia" w:ascii="宋体" w:hAnsi="宋体"/>
          <w:sz w:val="24"/>
          <w:szCs w:val="24"/>
          <w:lang w:eastAsia="zh-CN"/>
        </w:rPr>
        <w:t>。</w:t>
      </w:r>
    </w:p>
    <w:p>
      <w:pPr>
        <w:pStyle w:val="92"/>
        <w:numPr>
          <w:ilvl w:val="0"/>
          <w:numId w:val="0"/>
        </w:num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cs="Times New Roman"/>
          <w:kern w:val="2"/>
          <w:sz w:val="24"/>
          <w:szCs w:val="24"/>
          <w:lang w:val="en-US" w:eastAsia="zh-CN" w:bidi="ar-SA"/>
        </w:rPr>
        <w:t>5</w:t>
      </w:r>
      <w:r>
        <w:rPr>
          <w:rFonts w:hint="default" w:ascii="宋体" w:hAnsi="宋体" w:eastAsia="宋体" w:cs="Times New Roman"/>
          <w:kern w:val="2"/>
          <w:sz w:val="24"/>
          <w:szCs w:val="24"/>
          <w:lang w:val="en-US" w:eastAsia="zh-CN" w:bidi="ar-SA"/>
        </w:rPr>
        <w:t>）</w:t>
      </w:r>
      <w:r>
        <w:rPr>
          <w:rFonts w:hint="eastAsia" w:ascii="宋体" w:hAnsi="宋体" w:eastAsia="宋体"/>
          <w:sz w:val="24"/>
          <w:szCs w:val="24"/>
        </w:rPr>
        <w:t>电池容量保存率：电池在25℃环境下，静置28天后容量保存率≥97％。</w:t>
      </w:r>
    </w:p>
    <w:p>
      <w:pPr>
        <w:pStyle w:val="92"/>
        <w:numPr>
          <w:ilvl w:val="0"/>
          <w:numId w:val="0"/>
        </w:num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cs="Times New Roman"/>
          <w:kern w:val="2"/>
          <w:sz w:val="24"/>
          <w:szCs w:val="24"/>
          <w:lang w:val="en-US" w:eastAsia="zh-CN" w:bidi="ar-SA"/>
        </w:rPr>
        <w:t>6</w:t>
      </w:r>
      <w:r>
        <w:rPr>
          <w:rFonts w:hint="default" w:ascii="宋体" w:hAnsi="宋体" w:eastAsia="宋体" w:cs="Times New Roman"/>
          <w:kern w:val="2"/>
          <w:sz w:val="24"/>
          <w:szCs w:val="24"/>
          <w:lang w:val="en-US" w:eastAsia="zh-CN" w:bidi="ar-SA"/>
        </w:rPr>
        <w:t>）</w:t>
      </w:r>
      <w:r>
        <w:rPr>
          <w:rFonts w:ascii="宋体" w:hAnsi="宋体" w:eastAsia="宋体"/>
          <w:sz w:val="24"/>
          <w:szCs w:val="24"/>
        </w:rPr>
        <w:t>蓄电池在大电流放电后，极柱不应熔断，其外观不得出现异常。</w:t>
      </w:r>
    </w:p>
    <w:p>
      <w:pPr>
        <w:pStyle w:val="92"/>
        <w:numPr>
          <w:ilvl w:val="0"/>
          <w:numId w:val="0"/>
        </w:num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cs="Times New Roman"/>
          <w:kern w:val="2"/>
          <w:sz w:val="24"/>
          <w:szCs w:val="24"/>
          <w:lang w:val="en-US" w:eastAsia="zh-CN" w:bidi="ar-SA"/>
        </w:rPr>
        <w:t>7</w:t>
      </w:r>
      <w:r>
        <w:rPr>
          <w:rFonts w:hint="default" w:ascii="宋体" w:hAnsi="宋体" w:eastAsia="宋体" w:cs="Times New Roman"/>
          <w:kern w:val="2"/>
          <w:sz w:val="24"/>
          <w:szCs w:val="24"/>
          <w:lang w:val="en-US" w:eastAsia="zh-CN" w:bidi="ar-SA"/>
        </w:rPr>
        <w:t>）</w:t>
      </w:r>
      <w:r>
        <w:rPr>
          <w:rFonts w:ascii="宋体" w:hAnsi="宋体" w:eastAsia="宋体"/>
          <w:sz w:val="24"/>
          <w:szCs w:val="24"/>
        </w:rPr>
        <w:t>蓄电池除安全阀外，应能承受50kpa的正压或负压而不破裂、不开胶，压力释放后壳体无残余变形。蓄电池在－30℃～65℃温度范围内封口剂应无裂纹及溢流。</w:t>
      </w:r>
    </w:p>
    <w:p>
      <w:pPr>
        <w:pStyle w:val="92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/>
          <w:sz w:val="24"/>
          <w:szCs w:val="24"/>
          <w:lang w:eastAsia="zh-CN"/>
        </w:rPr>
      </w:pPr>
      <w:r>
        <w:rPr>
          <w:rFonts w:hint="default" w:ascii="宋体" w:hAnsi="宋体" w:eastAsia="宋体" w:cs="Times New Roman"/>
          <w:kern w:val="2"/>
          <w:sz w:val="24"/>
          <w:szCs w:val="24"/>
          <w:lang w:val="en-US" w:eastAsia="zh-CN" w:bidi="ar-SA"/>
        </w:rPr>
        <w:t>8）</w:t>
      </w:r>
      <w:r>
        <w:rPr>
          <w:rFonts w:ascii="宋体" w:hAnsi="宋体" w:eastAsia="宋体"/>
          <w:sz w:val="24"/>
          <w:szCs w:val="24"/>
        </w:rPr>
        <w:t>蓄电池在充电过程中，蓄电池外部遇明火时，不应内部爆炸</w:t>
      </w:r>
      <w:r>
        <w:rPr>
          <w:rFonts w:hint="eastAsia" w:ascii="宋体" w:hAnsi="宋体"/>
          <w:sz w:val="24"/>
          <w:szCs w:val="24"/>
          <w:lang w:eastAsia="zh-CN"/>
        </w:rPr>
        <w:t>。</w:t>
      </w:r>
    </w:p>
    <w:p>
      <w:pPr>
        <w:pStyle w:val="92"/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9）蓄电池间联接片应符合生产设计要求。</w:t>
      </w:r>
    </w:p>
    <w:p>
      <w:pPr>
        <w:rPr>
          <w:rFonts w:hint="eastAsia" w:ascii="宋体" w:hAnsi="宋体" w:eastAsia="宋体" w:cs="Times New Roman"/>
          <w:kern w:val="2"/>
          <w:sz w:val="24"/>
          <w:lang w:val="en-US" w:eastAsia="zh-CN" w:bidi="ar-SA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3</w:t>
      </w:r>
      <w:r>
        <w:rPr>
          <w:rFonts w:hint="eastAsia" w:ascii="宋体" w:hAnsi="宋体"/>
          <w:b/>
          <w:bCs/>
          <w:sz w:val="28"/>
          <w:szCs w:val="28"/>
        </w:rPr>
        <w:t>、质量保证</w:t>
      </w:r>
    </w:p>
    <w:p>
      <w:pPr>
        <w:pStyle w:val="92"/>
        <w:numPr>
          <w:ilvl w:val="1"/>
          <w:numId w:val="0"/>
        </w:numPr>
        <w:tabs>
          <w:tab w:val="left" w:pos="1008"/>
        </w:tabs>
        <w:spacing w:line="360" w:lineRule="auto"/>
        <w:ind w:firstLine="480" w:firstLineChars="200"/>
        <w:rPr>
          <w:rFonts w:ascii="宋体" w:hAnsi="宋体" w:cs="Arial"/>
          <w:sz w:val="24"/>
        </w:rPr>
      </w:pPr>
      <w:r>
        <w:rPr>
          <w:rFonts w:hint="eastAsia" w:ascii="宋体" w:hAnsi="宋体" w:cs="Times New Roman"/>
          <w:kern w:val="2"/>
          <w:sz w:val="24"/>
          <w:lang w:val="en-US" w:eastAsia="zh-CN" w:bidi="ar-SA"/>
        </w:rPr>
        <w:t>3</w:t>
      </w:r>
      <w:r>
        <w:rPr>
          <w:rFonts w:hint="eastAsia" w:ascii="宋体" w:hAnsi="宋体" w:eastAsia="宋体" w:cs="Times New Roman"/>
          <w:kern w:val="2"/>
          <w:sz w:val="24"/>
          <w:lang w:val="en-US" w:eastAsia="zh-CN" w:bidi="ar-SA"/>
        </w:rPr>
        <w:t>.1</w:t>
      </w:r>
      <w:r>
        <w:rPr>
          <w:rFonts w:hint="eastAsia" w:ascii="宋体" w:hAnsi="宋体" w:cs="Arial"/>
          <w:sz w:val="24"/>
        </w:rPr>
        <w:t>发货时随货提</w:t>
      </w:r>
      <w:r>
        <w:rPr>
          <w:rFonts w:hint="eastAsia" w:ascii="宋体" w:hAnsi="宋体" w:cs="Arial"/>
          <w:sz w:val="24"/>
          <w:lang w:val="en-US" w:eastAsia="zh-CN"/>
        </w:rPr>
        <w:t>供</w:t>
      </w:r>
      <w:r>
        <w:rPr>
          <w:rFonts w:hint="eastAsia" w:ascii="宋体" w:hAnsi="宋体" w:cs="Arial"/>
          <w:sz w:val="24"/>
        </w:rPr>
        <w:t>投标相关的详细资料、产品合格证、检验报告，此资料作为验收的依据之一。</w:t>
      </w:r>
    </w:p>
    <w:p>
      <w:pPr>
        <w:pStyle w:val="92"/>
        <w:numPr>
          <w:ilvl w:val="1"/>
          <w:numId w:val="0"/>
        </w:numPr>
        <w:tabs>
          <w:tab w:val="left" w:pos="1008"/>
        </w:tabs>
        <w:spacing w:line="360" w:lineRule="auto"/>
        <w:ind w:firstLine="480" w:firstLineChars="200"/>
        <w:rPr>
          <w:rFonts w:ascii="宋体" w:hAnsi="宋体" w:cs="Arial"/>
          <w:sz w:val="24"/>
        </w:rPr>
      </w:pPr>
      <w:r>
        <w:rPr>
          <w:rFonts w:hint="eastAsia" w:ascii="宋体" w:hAnsi="宋体" w:cs="Times New Roman"/>
          <w:kern w:val="2"/>
          <w:sz w:val="24"/>
          <w:lang w:val="en-US" w:eastAsia="zh-CN" w:bidi="ar-SA"/>
        </w:rPr>
        <w:t>3</w:t>
      </w:r>
      <w:r>
        <w:rPr>
          <w:rFonts w:hint="eastAsia" w:ascii="宋体" w:hAnsi="宋体" w:eastAsia="宋体" w:cs="Times New Roman"/>
          <w:kern w:val="2"/>
          <w:sz w:val="24"/>
          <w:lang w:val="en-US" w:eastAsia="zh-CN" w:bidi="ar-SA"/>
        </w:rPr>
        <w:t>.</w:t>
      </w:r>
      <w:r>
        <w:rPr>
          <w:rFonts w:hint="eastAsia" w:ascii="宋体" w:hAnsi="宋体" w:cs="Times New Roman"/>
          <w:kern w:val="2"/>
          <w:sz w:val="24"/>
          <w:lang w:val="en-US" w:eastAsia="zh-CN" w:bidi="ar-SA"/>
        </w:rPr>
        <w:t>2</w:t>
      </w:r>
      <w:r>
        <w:rPr>
          <w:rFonts w:hint="eastAsia" w:ascii="宋体" w:hAnsi="宋体" w:cs="Arial"/>
          <w:sz w:val="24"/>
        </w:rPr>
        <w:t>投标方公司提</w:t>
      </w:r>
      <w:r>
        <w:rPr>
          <w:rFonts w:hint="eastAsia" w:ascii="宋体" w:hAnsi="宋体" w:cs="Arial"/>
          <w:sz w:val="24"/>
          <w:lang w:val="en-US" w:eastAsia="zh-CN"/>
        </w:rPr>
        <w:t>供</w:t>
      </w:r>
      <w:r>
        <w:rPr>
          <w:rFonts w:hint="eastAsia" w:ascii="宋体" w:hAnsi="宋体" w:cs="Arial"/>
          <w:sz w:val="24"/>
        </w:rPr>
        <w:t>投标的</w:t>
      </w:r>
      <w:r>
        <w:rPr>
          <w:rFonts w:hint="eastAsia" w:ascii="宋体" w:hAnsi="宋体" w:cs="Arial"/>
          <w:sz w:val="24"/>
          <w:lang w:val="en-US" w:eastAsia="zh-CN"/>
        </w:rPr>
        <w:t>蓄电池</w:t>
      </w:r>
      <w:r>
        <w:rPr>
          <w:rFonts w:hint="eastAsia" w:ascii="宋体" w:hAnsi="宋体" w:cs="Arial"/>
          <w:sz w:val="24"/>
        </w:rPr>
        <w:t>在质保期</w:t>
      </w:r>
      <w:r>
        <w:rPr>
          <w:rFonts w:hint="eastAsia" w:ascii="宋体" w:hAnsi="宋体" w:cs="Arial"/>
          <w:sz w:val="24"/>
          <w:lang w:val="en-US" w:eastAsia="zh-CN"/>
        </w:rPr>
        <w:t>(质保期不低于5年)</w:t>
      </w:r>
      <w:r>
        <w:rPr>
          <w:rFonts w:hint="eastAsia" w:ascii="宋体" w:hAnsi="宋体" w:cs="Arial"/>
          <w:sz w:val="24"/>
        </w:rPr>
        <w:t>内提</w:t>
      </w:r>
      <w:bookmarkStart w:id="1" w:name="_GoBack"/>
      <w:bookmarkEnd w:id="1"/>
      <w:r>
        <w:rPr>
          <w:rFonts w:hint="eastAsia" w:ascii="宋体" w:hAnsi="宋体" w:cs="Arial"/>
          <w:sz w:val="24"/>
          <w:lang w:eastAsia="zh-CN"/>
        </w:rPr>
        <w:t>供</w:t>
      </w:r>
      <w:r>
        <w:rPr>
          <w:rFonts w:hint="eastAsia" w:ascii="宋体" w:hAnsi="宋体" w:cs="Arial"/>
          <w:sz w:val="24"/>
        </w:rPr>
        <w:t>投标三包服务，质保期后按合理价格提</w:t>
      </w:r>
      <w:r>
        <w:rPr>
          <w:rFonts w:hint="eastAsia" w:ascii="宋体" w:hAnsi="宋体" w:cs="Arial"/>
          <w:sz w:val="24"/>
          <w:lang w:val="en-US" w:eastAsia="zh-CN"/>
        </w:rPr>
        <w:t>供</w:t>
      </w:r>
      <w:r>
        <w:rPr>
          <w:rFonts w:hint="eastAsia" w:ascii="宋体" w:hAnsi="宋体" w:cs="Arial"/>
          <w:sz w:val="24"/>
        </w:rPr>
        <w:t>配件及维修指导。</w:t>
      </w:r>
    </w:p>
    <w:p>
      <w:pPr>
        <w:pStyle w:val="92"/>
        <w:numPr>
          <w:ilvl w:val="1"/>
          <w:numId w:val="0"/>
        </w:numPr>
        <w:tabs>
          <w:tab w:val="left" w:pos="1008"/>
        </w:tabs>
        <w:spacing w:line="360" w:lineRule="auto"/>
        <w:ind w:firstLine="480" w:firstLineChars="200"/>
        <w:rPr>
          <w:rFonts w:hint="default" w:ascii="宋体" w:hAnsi="宋体" w:eastAsia="宋体" w:cs="Arial"/>
          <w:sz w:val="24"/>
          <w:lang w:val="en-US" w:eastAsia="zh-CN"/>
        </w:rPr>
      </w:pPr>
      <w:r>
        <w:rPr>
          <w:rFonts w:hint="eastAsia" w:ascii="宋体" w:hAnsi="宋体" w:cs="Arial"/>
          <w:sz w:val="24"/>
          <w:lang w:val="en-US" w:eastAsia="zh-CN"/>
        </w:rPr>
        <w:t>3.3</w:t>
      </w:r>
      <w:r>
        <w:rPr>
          <w:rFonts w:hint="eastAsia" w:ascii="宋体" w:hAnsi="宋体" w:cs="Arial"/>
          <w:sz w:val="24"/>
        </w:rPr>
        <w:t>投标方应进行必要的试验，以确保工艺和材料没有缺陷，并确保设计和构造能满足本规范书的要求，提供相关第三方权威认证机构认证</w:t>
      </w:r>
      <w:r>
        <w:rPr>
          <w:rFonts w:hint="eastAsia" w:ascii="宋体" w:hAnsi="宋体" w:cs="Arial"/>
          <w:sz w:val="24"/>
          <w:lang w:val="en-US" w:eastAsia="zh-CN"/>
        </w:rPr>
        <w:t>证书</w:t>
      </w:r>
      <w:r>
        <w:rPr>
          <w:rFonts w:hint="eastAsia" w:ascii="宋体" w:hAnsi="宋体" w:cs="Arial"/>
          <w:sz w:val="24"/>
          <w:lang w:eastAsia="zh-CN"/>
        </w:rPr>
        <w:t>、</w:t>
      </w:r>
      <w:r>
        <w:rPr>
          <w:rFonts w:hint="eastAsia" w:ascii="宋体" w:hAnsi="宋体" w:cs="Arial"/>
          <w:sz w:val="24"/>
          <w:lang w:val="en-US" w:eastAsia="zh-CN"/>
        </w:rPr>
        <w:t>检测报告等</w:t>
      </w:r>
      <w:r>
        <w:rPr>
          <w:rFonts w:hint="eastAsia" w:ascii="宋体" w:hAnsi="宋体" w:cs="Arial"/>
          <w:sz w:val="24"/>
        </w:rPr>
        <w:t>。</w:t>
      </w:r>
      <w:r>
        <w:rPr>
          <w:rFonts w:hint="eastAsia" w:ascii="宋体" w:hAnsi="宋体" w:cs="Arial"/>
          <w:sz w:val="24"/>
          <w:lang w:val="en-US" w:eastAsia="zh-CN"/>
        </w:rPr>
        <w:t>应包括以下方面：</w:t>
      </w:r>
    </w:p>
    <w:p>
      <w:pPr>
        <w:pStyle w:val="92"/>
        <w:numPr>
          <w:ilvl w:val="0"/>
          <w:numId w:val="0"/>
        </w:numPr>
        <w:spacing w:line="360" w:lineRule="auto"/>
        <w:ind w:left="435" w:leftChars="207" w:firstLine="72" w:firstLineChars="3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cs="Times New Roman"/>
          <w:kern w:val="2"/>
          <w:sz w:val="24"/>
          <w:szCs w:val="24"/>
          <w:lang w:val="en-US" w:eastAsia="zh-CN" w:bidi="ar-SA"/>
        </w:rPr>
        <w:t>1）</w:t>
      </w:r>
      <w:r>
        <w:rPr>
          <w:rFonts w:hint="eastAsia" w:ascii="宋体" w:hAnsi="宋体" w:cs="Arial"/>
          <w:sz w:val="24"/>
        </w:rPr>
        <w:t>投标方</w:t>
      </w:r>
      <w:r>
        <w:rPr>
          <w:rFonts w:hint="eastAsia" w:ascii="宋体" w:hAnsi="宋体" w:cs="Arial"/>
          <w:sz w:val="24"/>
          <w:lang w:val="en-US" w:eastAsia="zh-CN"/>
        </w:rPr>
        <w:t>所提供的蓄电池</w:t>
      </w:r>
      <w:r>
        <w:rPr>
          <w:rFonts w:hint="eastAsia" w:ascii="宋体" w:hAnsi="宋体" w:eastAsia="宋体"/>
          <w:sz w:val="24"/>
          <w:szCs w:val="24"/>
        </w:rPr>
        <w:t>生产厂家须具有ISO4001，ISO9001，ISO</w:t>
      </w:r>
      <w:r>
        <w:rPr>
          <w:rFonts w:ascii="宋体" w:hAnsi="宋体" w:eastAsia="宋体"/>
          <w:sz w:val="24"/>
          <w:szCs w:val="24"/>
        </w:rPr>
        <w:t>45001</w:t>
      </w:r>
      <w:r>
        <w:rPr>
          <w:rFonts w:hint="eastAsia" w:ascii="宋体" w:hAnsi="宋体" w:eastAsia="宋体"/>
          <w:sz w:val="24"/>
          <w:szCs w:val="24"/>
        </w:rPr>
        <w:t>等相关认证。</w:t>
      </w:r>
    </w:p>
    <w:p>
      <w:pPr>
        <w:pStyle w:val="92"/>
        <w:numPr>
          <w:ilvl w:val="0"/>
          <w:numId w:val="0"/>
        </w:numPr>
        <w:spacing w:line="360" w:lineRule="auto"/>
        <w:ind w:left="435" w:leftChars="207" w:firstLine="72" w:firstLineChars="3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cs="Times New Roman"/>
          <w:kern w:val="2"/>
          <w:sz w:val="24"/>
          <w:szCs w:val="24"/>
          <w:lang w:val="en-US" w:eastAsia="zh-CN" w:bidi="ar-SA"/>
        </w:rPr>
        <w:t>2）</w:t>
      </w:r>
      <w:r>
        <w:rPr>
          <w:rFonts w:hint="eastAsia" w:ascii="宋体" w:hAnsi="宋体" w:cs="Arial"/>
          <w:sz w:val="24"/>
        </w:rPr>
        <w:t>投标方</w:t>
      </w:r>
      <w:r>
        <w:rPr>
          <w:rFonts w:hint="eastAsia" w:ascii="宋体" w:hAnsi="宋体" w:cs="Arial"/>
          <w:sz w:val="24"/>
          <w:lang w:val="en-US" w:eastAsia="zh-CN"/>
        </w:rPr>
        <w:t>所提供的蓄电池</w:t>
      </w:r>
      <w:r>
        <w:rPr>
          <w:rFonts w:hint="eastAsia" w:ascii="宋体" w:hAnsi="宋体" w:eastAsia="宋体"/>
          <w:sz w:val="24"/>
          <w:szCs w:val="24"/>
        </w:rPr>
        <w:t>需</w:t>
      </w:r>
      <w:r>
        <w:rPr>
          <w:rFonts w:hint="eastAsia" w:ascii="宋体" w:hAnsi="宋体"/>
          <w:sz w:val="24"/>
          <w:szCs w:val="24"/>
          <w:lang w:val="en-US" w:eastAsia="zh-CN"/>
        </w:rPr>
        <w:t>出具</w:t>
      </w:r>
      <w:r>
        <w:rPr>
          <w:rFonts w:hint="eastAsia" w:ascii="宋体" w:hAnsi="宋体" w:eastAsia="宋体"/>
          <w:sz w:val="24"/>
          <w:szCs w:val="24"/>
        </w:rPr>
        <w:t>第三方权威阻燃性测试报告。</w:t>
      </w:r>
    </w:p>
    <w:p>
      <w:pPr>
        <w:pStyle w:val="92"/>
        <w:numPr>
          <w:ilvl w:val="0"/>
          <w:numId w:val="0"/>
        </w:numPr>
        <w:spacing w:line="360" w:lineRule="auto"/>
        <w:ind w:left="435" w:leftChars="207" w:firstLine="72" w:firstLineChars="3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cs="Times New Roman"/>
          <w:kern w:val="2"/>
          <w:sz w:val="24"/>
          <w:szCs w:val="24"/>
          <w:lang w:val="en-US" w:eastAsia="zh-CN" w:bidi="ar-SA"/>
        </w:rPr>
        <w:t>3）</w:t>
      </w:r>
      <w:r>
        <w:rPr>
          <w:rFonts w:hint="eastAsia" w:ascii="宋体" w:hAnsi="宋体" w:cs="Arial"/>
          <w:sz w:val="24"/>
        </w:rPr>
        <w:t>投标方</w:t>
      </w:r>
      <w:r>
        <w:rPr>
          <w:rFonts w:hint="eastAsia" w:ascii="宋体" w:hAnsi="宋体" w:cs="Arial"/>
          <w:sz w:val="24"/>
          <w:lang w:val="en-US" w:eastAsia="zh-CN"/>
        </w:rPr>
        <w:t>所提供的蓄电池</w:t>
      </w:r>
      <w:r>
        <w:rPr>
          <w:rFonts w:hint="eastAsia" w:ascii="宋体" w:hAnsi="宋体"/>
          <w:sz w:val="24"/>
          <w:szCs w:val="24"/>
          <w:lang w:val="en-US" w:eastAsia="zh-CN"/>
        </w:rPr>
        <w:t>需出具</w:t>
      </w:r>
      <w:r>
        <w:rPr>
          <w:rFonts w:hint="eastAsia" w:ascii="宋体" w:hAnsi="宋体" w:eastAsia="宋体"/>
          <w:sz w:val="24"/>
          <w:szCs w:val="24"/>
        </w:rPr>
        <w:t>相关产品的第三方权威检测报告（泰尔检测认证证书和检测报告，UL认证，IEC检测报告以及CE认证等）。</w:t>
      </w:r>
    </w:p>
    <w:p>
      <w:pPr>
        <w:pStyle w:val="92"/>
        <w:numPr>
          <w:ilvl w:val="0"/>
          <w:numId w:val="0"/>
        </w:numPr>
        <w:spacing w:line="360" w:lineRule="auto"/>
        <w:ind w:left="435" w:leftChars="207" w:firstLine="72" w:firstLineChars="30"/>
        <w:rPr>
          <w:rFonts w:hint="eastAsia" w:ascii="宋体" w:hAnsi="宋体" w:eastAsia="宋体" w:cs="Arial"/>
          <w:sz w:val="24"/>
          <w:lang w:eastAsia="zh-CN"/>
        </w:rPr>
      </w:pPr>
      <w:r>
        <w:rPr>
          <w:rFonts w:hint="eastAsia" w:ascii="宋体" w:hAnsi="宋体" w:cs="Times New Roman"/>
          <w:kern w:val="2"/>
          <w:sz w:val="24"/>
          <w:szCs w:val="24"/>
          <w:lang w:val="en-US" w:eastAsia="zh-CN" w:bidi="ar-SA"/>
        </w:rPr>
        <w:t>4）</w:t>
      </w:r>
      <w:r>
        <w:rPr>
          <w:rFonts w:hint="eastAsia" w:ascii="宋体" w:hAnsi="宋体" w:cs="Arial"/>
          <w:sz w:val="24"/>
        </w:rPr>
        <w:t>投标方</w:t>
      </w:r>
      <w:r>
        <w:rPr>
          <w:rFonts w:hint="eastAsia" w:ascii="宋体" w:hAnsi="宋体" w:cs="Arial"/>
          <w:sz w:val="24"/>
          <w:lang w:val="en-US" w:eastAsia="zh-CN"/>
        </w:rPr>
        <w:t>所提供的</w:t>
      </w:r>
      <w:r>
        <w:rPr>
          <w:rFonts w:hint="eastAsia" w:ascii="宋体" w:hAnsi="宋体" w:eastAsia="宋体"/>
          <w:sz w:val="24"/>
          <w:szCs w:val="24"/>
        </w:rPr>
        <w:t>蓄电池需具备至少8</w:t>
      </w:r>
      <w:r>
        <w:rPr>
          <w:rFonts w:hint="eastAsia" w:ascii="宋体" w:hAnsi="宋体"/>
          <w:sz w:val="24"/>
          <w:szCs w:val="24"/>
          <w:lang w:val="en-US" w:eastAsia="zh-CN"/>
        </w:rPr>
        <w:t>级</w:t>
      </w:r>
      <w:r>
        <w:rPr>
          <w:rFonts w:hint="eastAsia" w:ascii="宋体" w:hAnsi="宋体" w:eastAsia="宋体"/>
          <w:sz w:val="24"/>
          <w:szCs w:val="24"/>
        </w:rPr>
        <w:t>烈度结构抗震性能以保持电池结构和性能的完整性，需提供相关第三方权威认证机构认证，提供相关证书。</w:t>
      </w:r>
    </w:p>
    <w:p>
      <w:pPr>
        <w:spacing w:line="360" w:lineRule="auto"/>
        <w:rPr>
          <w:rFonts w:asci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/>
          <w:b/>
          <w:sz w:val="28"/>
          <w:szCs w:val="28"/>
        </w:rPr>
        <w:t>、包装、运输和储存</w:t>
      </w:r>
    </w:p>
    <w:p>
      <w:pPr>
        <w:pStyle w:val="92"/>
        <w:numPr>
          <w:ilvl w:val="0"/>
          <w:numId w:val="0"/>
        </w:numPr>
        <w:tabs>
          <w:tab w:val="left" w:pos="1008"/>
        </w:tabs>
        <w:spacing w:line="440" w:lineRule="exact"/>
        <w:ind w:left="1260" w:leftChars="0" w:hanging="976" w:firstLineChars="0"/>
        <w:rPr>
          <w:rFonts w:ascii="宋体" w:cs="Arial"/>
          <w:sz w:val="24"/>
        </w:rPr>
      </w:pPr>
      <w:r>
        <w:rPr>
          <w:rFonts w:hint="eastAsia" w:ascii="宋体" w:cs="Times New Roman"/>
          <w:kern w:val="2"/>
          <w:sz w:val="24"/>
          <w:lang w:val="en-US" w:eastAsia="zh-CN" w:bidi="ar-SA"/>
        </w:rPr>
        <w:t>4</w:t>
      </w:r>
      <w:r>
        <w:rPr>
          <w:rFonts w:hint="eastAsia" w:ascii="宋体" w:hAnsi="Times New Roman" w:eastAsia="宋体" w:cs="Times New Roman"/>
          <w:kern w:val="2"/>
          <w:sz w:val="24"/>
          <w:lang w:val="en-US" w:eastAsia="zh-CN" w:bidi="ar-SA"/>
        </w:rPr>
        <w:t>.1</w:t>
      </w:r>
      <w:r>
        <w:rPr>
          <w:rFonts w:hint="eastAsia" w:ascii="宋体" w:hAnsi="宋体" w:cs="Arial"/>
          <w:sz w:val="24"/>
          <w:lang w:val="en-US" w:eastAsia="zh-CN"/>
        </w:rPr>
        <w:t>蓄电池</w:t>
      </w:r>
      <w:r>
        <w:rPr>
          <w:rFonts w:hint="eastAsia" w:ascii="宋体" w:hAnsi="宋体" w:cs="Arial"/>
          <w:sz w:val="24"/>
        </w:rPr>
        <w:t>制造完成并通过试验后将及时包装，得到切实的保护，确保其不受污损。</w:t>
      </w:r>
    </w:p>
    <w:p>
      <w:pPr>
        <w:pStyle w:val="92"/>
        <w:numPr>
          <w:ilvl w:val="0"/>
          <w:numId w:val="0"/>
        </w:numPr>
        <w:tabs>
          <w:tab w:val="left" w:pos="1008"/>
        </w:tabs>
        <w:spacing w:line="440" w:lineRule="exact"/>
        <w:ind w:left="1260" w:leftChars="0" w:hanging="976" w:firstLineChars="0"/>
        <w:rPr>
          <w:rFonts w:ascii="宋体" w:hAnsi="宋体" w:cs="Arial"/>
          <w:sz w:val="24"/>
        </w:rPr>
      </w:pPr>
      <w:r>
        <w:rPr>
          <w:rFonts w:hint="eastAsia" w:ascii="宋体" w:hAnsi="宋体" w:cs="Times New Roman"/>
          <w:kern w:val="2"/>
          <w:sz w:val="24"/>
          <w:lang w:val="en-US" w:eastAsia="zh-CN" w:bidi="ar-SA"/>
        </w:rPr>
        <w:t>4</w:t>
      </w:r>
      <w:r>
        <w:rPr>
          <w:rFonts w:hint="eastAsia" w:ascii="宋体" w:hAnsi="宋体" w:eastAsia="宋体" w:cs="Times New Roman"/>
          <w:kern w:val="2"/>
          <w:sz w:val="24"/>
          <w:lang w:val="en-US" w:eastAsia="zh-CN" w:bidi="ar-SA"/>
        </w:rPr>
        <w:t>.2</w:t>
      </w:r>
      <w:r>
        <w:rPr>
          <w:rFonts w:hint="eastAsia" w:ascii="宋体" w:hAnsi="宋体" w:cs="Arial"/>
          <w:sz w:val="24"/>
          <w:lang w:val="en-US" w:eastAsia="zh-CN"/>
        </w:rPr>
        <w:t>蓄电池</w:t>
      </w:r>
      <w:r>
        <w:rPr>
          <w:rFonts w:hint="eastAsia" w:ascii="宋体" w:hAnsi="宋体" w:cs="Arial"/>
          <w:sz w:val="24"/>
        </w:rPr>
        <w:t>经妥善包装后，在运输过程中</w:t>
      </w:r>
      <w:r>
        <w:rPr>
          <w:rFonts w:hint="eastAsia" w:ascii="宋体" w:hAnsi="宋体" w:cs="Arial"/>
          <w:sz w:val="24"/>
          <w:lang w:val="en-US" w:eastAsia="zh-CN"/>
        </w:rPr>
        <w:t>应</w:t>
      </w:r>
      <w:r>
        <w:rPr>
          <w:rFonts w:hint="eastAsia" w:ascii="宋体" w:hAnsi="宋体" w:cs="Arial"/>
          <w:sz w:val="24"/>
        </w:rPr>
        <w:t>采取其它防护措施，以免散失损坏或被盗。</w:t>
      </w:r>
    </w:p>
    <w:p>
      <w:pPr>
        <w:pStyle w:val="92"/>
        <w:numPr>
          <w:ilvl w:val="0"/>
          <w:numId w:val="0"/>
        </w:numPr>
        <w:tabs>
          <w:tab w:val="left" w:pos="1008"/>
        </w:tabs>
        <w:spacing w:line="440" w:lineRule="exact"/>
        <w:ind w:left="1260" w:leftChars="0" w:hanging="976" w:firstLineChars="0"/>
        <w:rPr>
          <w:rFonts w:ascii="宋体" w:hAnsi="宋体" w:cs="Arial"/>
          <w:sz w:val="24"/>
        </w:rPr>
      </w:pPr>
      <w:r>
        <w:rPr>
          <w:rFonts w:hint="eastAsia" w:ascii="宋体" w:hAnsi="宋体" w:cs="Times New Roman"/>
          <w:kern w:val="2"/>
          <w:sz w:val="24"/>
          <w:lang w:val="en-US" w:eastAsia="zh-CN" w:bidi="ar-SA"/>
        </w:rPr>
        <w:t>4</w:t>
      </w:r>
      <w:r>
        <w:rPr>
          <w:rFonts w:hint="eastAsia" w:ascii="宋体" w:hAnsi="宋体" w:eastAsia="宋体" w:cs="Times New Roman"/>
          <w:kern w:val="2"/>
          <w:sz w:val="24"/>
          <w:lang w:val="en-US" w:eastAsia="zh-CN" w:bidi="ar-SA"/>
        </w:rPr>
        <w:t>.3</w:t>
      </w:r>
      <w:r>
        <w:rPr>
          <w:rFonts w:hint="eastAsia" w:ascii="宋体" w:hAnsi="宋体" w:cs="Arial"/>
          <w:sz w:val="24"/>
        </w:rPr>
        <w:t>在包装箱外应标明买方的订货号、发货号。</w:t>
      </w:r>
    </w:p>
    <w:p>
      <w:pPr>
        <w:pStyle w:val="92"/>
        <w:numPr>
          <w:ilvl w:val="0"/>
          <w:numId w:val="0"/>
        </w:numPr>
        <w:tabs>
          <w:tab w:val="left" w:pos="1008"/>
        </w:tabs>
        <w:spacing w:line="440" w:lineRule="exact"/>
        <w:ind w:left="1260" w:leftChars="0" w:hanging="976" w:firstLineChars="0"/>
        <w:rPr>
          <w:rFonts w:ascii="宋体" w:hAnsi="宋体" w:cs="Arial"/>
          <w:sz w:val="24"/>
        </w:rPr>
      </w:pPr>
      <w:r>
        <w:rPr>
          <w:rFonts w:hint="eastAsia" w:ascii="宋体" w:hAnsi="宋体" w:cs="Times New Roman"/>
          <w:kern w:val="2"/>
          <w:sz w:val="24"/>
          <w:lang w:val="en-US" w:eastAsia="zh-CN" w:bidi="ar-SA"/>
        </w:rPr>
        <w:t>4</w:t>
      </w:r>
      <w:r>
        <w:rPr>
          <w:rFonts w:hint="eastAsia" w:ascii="宋体" w:hAnsi="宋体" w:eastAsia="宋体" w:cs="Times New Roman"/>
          <w:kern w:val="2"/>
          <w:sz w:val="24"/>
          <w:lang w:val="en-US" w:eastAsia="zh-CN" w:bidi="ar-SA"/>
        </w:rPr>
        <w:t>.4</w:t>
      </w:r>
      <w:r>
        <w:rPr>
          <w:rFonts w:hint="eastAsia" w:ascii="宋体" w:hAnsi="宋体" w:cs="Arial"/>
          <w:sz w:val="24"/>
        </w:rPr>
        <w:t>各种包装能确保</w:t>
      </w:r>
      <w:r>
        <w:rPr>
          <w:rFonts w:hint="eastAsia" w:ascii="宋体" w:hAnsi="宋体" w:cs="Arial"/>
          <w:sz w:val="24"/>
          <w:lang w:val="en-US" w:eastAsia="zh-CN"/>
        </w:rPr>
        <w:t>蓄电池</w:t>
      </w:r>
      <w:r>
        <w:rPr>
          <w:rFonts w:hint="eastAsia" w:ascii="宋体" w:hAnsi="宋体" w:cs="Arial"/>
          <w:sz w:val="24"/>
        </w:rPr>
        <w:t>在运输过程中不致遭到损坏、丢失、变形、受潮和腐蚀。</w:t>
      </w:r>
    </w:p>
    <w:p>
      <w:pPr>
        <w:pStyle w:val="92"/>
        <w:numPr>
          <w:ilvl w:val="0"/>
          <w:numId w:val="0"/>
        </w:numPr>
        <w:tabs>
          <w:tab w:val="left" w:pos="1008"/>
        </w:tabs>
        <w:spacing w:line="440" w:lineRule="exact"/>
        <w:ind w:left="1260" w:leftChars="0" w:hanging="976" w:firstLineChars="0"/>
        <w:rPr>
          <w:rFonts w:ascii="宋体" w:hAnsi="宋体" w:cs="Arial"/>
          <w:sz w:val="24"/>
        </w:rPr>
      </w:pPr>
      <w:r>
        <w:rPr>
          <w:rFonts w:hint="eastAsia" w:ascii="宋体" w:hAnsi="宋体" w:cs="Times New Roman"/>
          <w:kern w:val="2"/>
          <w:sz w:val="24"/>
          <w:lang w:val="en-US" w:eastAsia="zh-CN" w:bidi="ar-SA"/>
        </w:rPr>
        <w:t>4</w:t>
      </w:r>
      <w:r>
        <w:rPr>
          <w:rFonts w:hint="eastAsia" w:ascii="宋体" w:hAnsi="宋体" w:eastAsia="宋体" w:cs="Times New Roman"/>
          <w:kern w:val="2"/>
          <w:sz w:val="24"/>
          <w:lang w:val="en-US" w:eastAsia="zh-CN" w:bidi="ar-SA"/>
        </w:rPr>
        <w:t>.5</w:t>
      </w:r>
      <w:r>
        <w:rPr>
          <w:rFonts w:hint="eastAsia" w:ascii="宋体" w:hAnsi="宋体" w:cs="Arial"/>
          <w:sz w:val="24"/>
        </w:rPr>
        <w:t>整体产品或分别运输的部件都适合运输和装载的要求。</w:t>
      </w:r>
    </w:p>
    <w:p>
      <w:pPr>
        <w:pStyle w:val="92"/>
        <w:numPr>
          <w:ilvl w:val="0"/>
          <w:numId w:val="0"/>
        </w:numPr>
        <w:tabs>
          <w:tab w:val="left" w:pos="1008"/>
        </w:tabs>
        <w:spacing w:line="440" w:lineRule="exact"/>
        <w:ind w:left="284" w:leftChars="0" w:firstLine="0" w:firstLineChars="0"/>
        <w:rPr>
          <w:rFonts w:ascii="宋体" w:hAnsi="宋体" w:cs="Arial"/>
          <w:sz w:val="24"/>
        </w:rPr>
      </w:pPr>
      <w:r>
        <w:rPr>
          <w:rFonts w:hint="eastAsia" w:ascii="宋体" w:hAnsi="宋体" w:cs="Times New Roman"/>
          <w:kern w:val="2"/>
          <w:sz w:val="24"/>
          <w:lang w:val="en-US" w:eastAsia="zh-CN" w:bidi="ar-SA"/>
        </w:rPr>
        <w:t>4</w:t>
      </w:r>
      <w:r>
        <w:rPr>
          <w:rFonts w:hint="eastAsia" w:ascii="宋体" w:hAnsi="宋体" w:eastAsia="宋体" w:cs="Times New Roman"/>
          <w:kern w:val="2"/>
          <w:sz w:val="24"/>
          <w:lang w:val="en-US" w:eastAsia="zh-CN" w:bidi="ar-SA"/>
        </w:rPr>
        <w:t>.6</w:t>
      </w:r>
      <w:r>
        <w:rPr>
          <w:rFonts w:hint="eastAsia" w:ascii="宋体" w:hAnsi="宋体" w:cs="Arial"/>
          <w:sz w:val="24"/>
        </w:rPr>
        <w:t>在运输前，投标方应进行适当、稳妥的包装。到买方仓库完成交货，投标方对保质期内因质量原因导致的产品损坏实行无偿</w:t>
      </w:r>
      <w:r>
        <w:rPr>
          <w:rFonts w:hint="eastAsia" w:ascii="宋体" w:hAnsi="宋体" w:cs="Arial"/>
          <w:sz w:val="24"/>
          <w:lang w:val="en-US" w:eastAsia="zh-CN"/>
        </w:rPr>
        <w:t>维护或</w:t>
      </w:r>
      <w:r>
        <w:rPr>
          <w:rFonts w:hint="eastAsia" w:ascii="宋体" w:hAnsi="宋体" w:cs="Arial"/>
          <w:sz w:val="24"/>
        </w:rPr>
        <w:t>更换。</w:t>
      </w:r>
    </w:p>
    <w:p>
      <w:pPr>
        <w:spacing w:line="360" w:lineRule="auto"/>
        <w:rPr>
          <w:rFonts w:ascii="宋体" w:cs="Arial"/>
          <w:sz w:val="24"/>
        </w:rPr>
      </w:pPr>
      <w:r>
        <w:rPr>
          <w:rFonts w:hint="eastAsia" w:ascii="宋体" w:hAnsi="宋体"/>
          <w:b/>
          <w:sz w:val="28"/>
          <w:szCs w:val="28"/>
          <w:lang w:val="en-US" w:eastAsia="zh-CN"/>
        </w:rPr>
        <w:t>5</w:t>
      </w:r>
      <w:r>
        <w:rPr>
          <w:rFonts w:hint="eastAsia" w:ascii="宋体" w:hAnsi="宋体"/>
          <w:b/>
          <w:sz w:val="28"/>
          <w:szCs w:val="28"/>
        </w:rPr>
        <w:t>、技术和售后服务及其它</w:t>
      </w:r>
    </w:p>
    <w:p>
      <w:pPr>
        <w:pStyle w:val="92"/>
        <w:numPr>
          <w:ilvl w:val="0"/>
          <w:numId w:val="0"/>
        </w:numPr>
        <w:tabs>
          <w:tab w:val="left" w:pos="1008"/>
        </w:tabs>
        <w:spacing w:line="360" w:lineRule="auto"/>
        <w:ind w:left="840" w:leftChars="0" w:hanging="420" w:firstLineChars="0"/>
        <w:rPr>
          <w:rFonts w:ascii="宋体" w:hAnsi="宋体" w:cs="Arial"/>
          <w:sz w:val="24"/>
        </w:rPr>
      </w:pPr>
      <w:r>
        <w:rPr>
          <w:rFonts w:hint="eastAsia" w:ascii="宋体" w:hAnsi="宋体" w:cs="Times New Roman"/>
          <w:kern w:val="2"/>
          <w:sz w:val="24"/>
          <w:lang w:val="en-US" w:eastAsia="zh-CN" w:bidi="ar-SA"/>
        </w:rPr>
        <w:t>5</w:t>
      </w:r>
      <w:r>
        <w:rPr>
          <w:rFonts w:hint="eastAsia" w:ascii="宋体" w:hAnsi="宋体" w:eastAsia="宋体" w:cs="Times New Roman"/>
          <w:kern w:val="2"/>
          <w:sz w:val="24"/>
          <w:lang w:val="en-US" w:eastAsia="zh-CN" w:bidi="ar-SA"/>
        </w:rPr>
        <w:t>.1</w:t>
      </w:r>
      <w:r>
        <w:rPr>
          <w:rFonts w:hint="eastAsia" w:ascii="宋体" w:hAnsi="宋体" w:cs="Arial"/>
          <w:sz w:val="24"/>
        </w:rPr>
        <w:t>投标方技术人员将根据买方的书面要求，及时提投标技术服务。</w:t>
      </w:r>
    </w:p>
    <w:p>
      <w:pPr>
        <w:pStyle w:val="92"/>
        <w:numPr>
          <w:ilvl w:val="0"/>
          <w:numId w:val="0"/>
        </w:numPr>
        <w:tabs>
          <w:tab w:val="left" w:pos="1008"/>
        </w:tabs>
        <w:spacing w:line="360" w:lineRule="auto"/>
        <w:ind w:left="284" w:leftChars="0" w:firstLine="136" w:firstLineChars="0"/>
        <w:rPr>
          <w:rFonts w:hint="eastAsia" w:ascii="宋体" w:hAnsi="宋体" w:cs="Arial"/>
          <w:sz w:val="24"/>
        </w:rPr>
      </w:pPr>
      <w:r>
        <w:rPr>
          <w:rFonts w:hint="eastAsia" w:ascii="宋体" w:hAnsi="宋体" w:cs="Arial"/>
          <w:sz w:val="24"/>
          <w:lang w:val="en-US" w:eastAsia="zh-CN"/>
        </w:rPr>
        <w:t>5.2</w:t>
      </w:r>
      <w:r>
        <w:rPr>
          <w:rFonts w:hint="eastAsia" w:ascii="宋体" w:hAnsi="宋体" w:cs="Arial"/>
          <w:sz w:val="24"/>
        </w:rPr>
        <w:t>在设备安装过程中投标方应派出技术人员</w:t>
      </w:r>
      <w:r>
        <w:rPr>
          <w:rFonts w:hint="eastAsia" w:ascii="宋体" w:hAnsi="宋体" w:cs="Arial"/>
          <w:sz w:val="24"/>
          <w:lang w:val="en-US" w:eastAsia="zh-CN"/>
        </w:rPr>
        <w:t>及安装人员</w:t>
      </w:r>
      <w:r>
        <w:rPr>
          <w:rFonts w:hint="eastAsia" w:ascii="宋体" w:hAnsi="宋体" w:cs="Arial"/>
          <w:sz w:val="24"/>
        </w:rPr>
        <w:t>按标准</w:t>
      </w:r>
      <w:r>
        <w:rPr>
          <w:rFonts w:hint="eastAsia" w:ascii="宋体" w:hAnsi="宋体" w:cs="Arial"/>
          <w:sz w:val="24"/>
          <w:lang w:val="en-US" w:eastAsia="zh-CN"/>
        </w:rPr>
        <w:t>进行拆旧装新工作</w:t>
      </w:r>
      <w:r>
        <w:rPr>
          <w:rFonts w:hint="eastAsia" w:ascii="宋体" w:hAnsi="宋体" w:cs="Arial"/>
          <w:sz w:val="24"/>
        </w:rPr>
        <w:t>，</w:t>
      </w:r>
      <w:r>
        <w:rPr>
          <w:rFonts w:hint="eastAsia" w:ascii="宋体" w:hAnsi="宋体" w:cs="Arial"/>
          <w:sz w:val="24"/>
          <w:lang w:val="en-US" w:eastAsia="zh-CN"/>
        </w:rPr>
        <w:t>并及时</w:t>
      </w:r>
      <w:r>
        <w:rPr>
          <w:rFonts w:hint="eastAsia" w:ascii="宋体" w:hAnsi="宋体" w:cs="Arial"/>
          <w:sz w:val="24"/>
        </w:rPr>
        <w:t>处理调试投运过程中出现的问题。</w:t>
      </w:r>
    </w:p>
    <w:p>
      <w:pPr>
        <w:pStyle w:val="92"/>
        <w:numPr>
          <w:ilvl w:val="0"/>
          <w:numId w:val="0"/>
        </w:numPr>
        <w:tabs>
          <w:tab w:val="left" w:pos="1008"/>
        </w:tabs>
        <w:spacing w:line="360" w:lineRule="auto"/>
        <w:ind w:left="284" w:leftChars="0" w:firstLine="136" w:firstLineChars="0"/>
        <w:rPr>
          <w:rFonts w:ascii="宋体" w:hAnsi="宋体" w:cs="Arial"/>
          <w:sz w:val="24"/>
        </w:rPr>
      </w:pPr>
      <w:r>
        <w:rPr>
          <w:rFonts w:hint="eastAsia" w:ascii="宋体" w:hAnsi="宋体" w:cs="Times New Roman"/>
          <w:kern w:val="2"/>
          <w:sz w:val="24"/>
          <w:lang w:val="en-US" w:eastAsia="zh-CN" w:bidi="ar-SA"/>
        </w:rPr>
        <w:t>5</w:t>
      </w:r>
      <w:r>
        <w:rPr>
          <w:rFonts w:hint="eastAsia" w:ascii="宋体" w:hAnsi="宋体" w:eastAsia="宋体" w:cs="Times New Roman"/>
          <w:kern w:val="2"/>
          <w:sz w:val="24"/>
          <w:lang w:val="en-US" w:eastAsia="zh-CN" w:bidi="ar-SA"/>
        </w:rPr>
        <w:t>.3</w:t>
      </w:r>
      <w:r>
        <w:rPr>
          <w:rFonts w:hint="eastAsia" w:ascii="宋体" w:hAnsi="宋体" w:cs="Arial"/>
          <w:sz w:val="24"/>
        </w:rPr>
        <w:t>质保期内若有质量问题，投标方负责上门免费</w:t>
      </w:r>
      <w:r>
        <w:rPr>
          <w:rFonts w:hint="eastAsia" w:ascii="宋体" w:hAnsi="宋体" w:cs="Arial"/>
          <w:sz w:val="24"/>
          <w:lang w:val="en-US" w:eastAsia="zh-CN"/>
        </w:rPr>
        <w:t>维护处理</w:t>
      </w:r>
      <w:r>
        <w:rPr>
          <w:rFonts w:hint="eastAsia" w:ascii="宋体" w:hAnsi="宋体" w:cs="Arial"/>
          <w:sz w:val="24"/>
        </w:rPr>
        <w:t>。投标方将在24小时内到达现场或响应，并在</w:t>
      </w:r>
      <w:r>
        <w:rPr>
          <w:rFonts w:hint="eastAsia" w:ascii="宋体" w:hAnsi="宋体" w:cs="Arial"/>
          <w:sz w:val="24"/>
          <w:lang w:val="en-US" w:eastAsia="zh-CN"/>
        </w:rPr>
        <w:t>72</w:t>
      </w:r>
      <w:r>
        <w:rPr>
          <w:rFonts w:hint="eastAsia" w:ascii="宋体" w:hAnsi="宋体" w:cs="Arial"/>
          <w:sz w:val="24"/>
        </w:rPr>
        <w:t>小时内无偿解决（修理或更换完毕），否则，每延误一天，投标方承担合同总价款1%的违约金。超过十天仍未解决，需方可采取必要的补救措施或另找第三方修理，因此造成的风险及全部损失由投标方承担，需方也有权要求退货，由投标方承担退货部分的总金额30%的违约金。</w:t>
      </w:r>
    </w:p>
    <w:p>
      <w:pPr>
        <w:pStyle w:val="92"/>
        <w:numPr>
          <w:ilvl w:val="0"/>
          <w:numId w:val="0"/>
        </w:numPr>
        <w:tabs>
          <w:tab w:val="left" w:pos="1008"/>
        </w:tabs>
        <w:spacing w:line="360" w:lineRule="auto"/>
        <w:ind w:left="284" w:leftChars="0" w:firstLine="136" w:firstLineChars="0"/>
        <w:rPr>
          <w:rFonts w:ascii="宋体" w:hAnsi="宋体" w:cs="Arial"/>
          <w:sz w:val="24"/>
        </w:rPr>
      </w:pPr>
      <w:r>
        <w:rPr>
          <w:rFonts w:hint="eastAsia" w:ascii="宋体" w:hAnsi="宋体" w:cs="Times New Roman"/>
          <w:kern w:val="2"/>
          <w:sz w:val="24"/>
          <w:lang w:val="en-US" w:eastAsia="zh-CN" w:bidi="ar-SA"/>
        </w:rPr>
        <w:t>5</w:t>
      </w:r>
      <w:r>
        <w:rPr>
          <w:rFonts w:hint="eastAsia" w:ascii="宋体" w:hAnsi="宋体" w:eastAsia="宋体" w:cs="Times New Roman"/>
          <w:kern w:val="2"/>
          <w:sz w:val="24"/>
          <w:lang w:val="en-US" w:eastAsia="zh-CN" w:bidi="ar-SA"/>
        </w:rPr>
        <w:t>.4</w:t>
      </w:r>
      <w:r>
        <w:rPr>
          <w:rFonts w:hint="eastAsia" w:ascii="宋体" w:hAnsi="宋体" w:cs="Arial"/>
          <w:sz w:val="24"/>
        </w:rPr>
        <w:t>投标方所投标</w:t>
      </w:r>
      <w:r>
        <w:rPr>
          <w:rFonts w:hint="eastAsia" w:ascii="宋体" w:hAnsi="宋体" w:cs="Arial"/>
          <w:sz w:val="24"/>
          <w:lang w:val="en-US" w:eastAsia="zh-CN"/>
        </w:rPr>
        <w:t>蓄电池</w:t>
      </w:r>
      <w:r>
        <w:rPr>
          <w:rFonts w:hint="eastAsia" w:ascii="宋体" w:hAnsi="宋体" w:cs="Arial"/>
          <w:sz w:val="24"/>
        </w:rPr>
        <w:t>如达不到本协议要求，须负责由此引发的全部费用。如买投标双方发生纠纷协商不成可提起诉讼，诉讼法院淮安市淮安区人民法院。</w:t>
      </w:r>
    </w:p>
    <w:p>
      <w:pPr>
        <w:pStyle w:val="92"/>
        <w:tabs>
          <w:tab w:val="left" w:pos="1008"/>
        </w:tabs>
        <w:spacing w:line="360" w:lineRule="auto"/>
        <w:ind w:left="420" w:firstLine="0" w:firstLineChars="0"/>
        <w:rPr>
          <w:rFonts w:ascii="宋体" w:hAnsi="宋体" w:cs="Arial"/>
          <w:sz w:val="24"/>
        </w:rPr>
      </w:pPr>
    </w:p>
    <w:sectPr>
      <w:pgSz w:w="11906" w:h="16838"/>
      <w:pgMar w:top="1304" w:right="1133" w:bottom="993" w:left="1134" w:header="851" w:footer="907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3"/>
      <w:framePr w:wrap="around" w:vAnchor="text" w:hAnchor="margin" w:xAlign="center" w:y="1"/>
      <w:rPr>
        <w:rStyle w:val="52"/>
      </w:rPr>
    </w:pPr>
    <w:r>
      <w:rPr>
        <w:rStyle w:val="52"/>
      </w:rPr>
      <w:fldChar w:fldCharType="begin"/>
    </w:r>
    <w:r>
      <w:rPr>
        <w:rStyle w:val="52"/>
      </w:rPr>
      <w:instrText xml:space="preserve">PAGE  </w:instrText>
    </w:r>
    <w:r>
      <w:rPr>
        <w:rStyle w:val="52"/>
      </w:rPr>
      <w:fldChar w:fldCharType="separate"/>
    </w:r>
    <w:r>
      <w:rPr>
        <w:rStyle w:val="52"/>
      </w:rPr>
      <w:t>1</w:t>
    </w:r>
    <w:r>
      <w:rPr>
        <w:rStyle w:val="52"/>
      </w:rPr>
      <w:fldChar w:fldCharType="end"/>
    </w:r>
  </w:p>
  <w:p>
    <w:pPr>
      <w:pStyle w:val="3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3"/>
      <w:framePr w:wrap="around" w:vAnchor="text" w:hAnchor="margin" w:xAlign="center" w:y="1"/>
      <w:rPr>
        <w:rStyle w:val="52"/>
      </w:rPr>
    </w:pPr>
    <w:r>
      <w:rPr>
        <w:rStyle w:val="52"/>
      </w:rPr>
      <w:fldChar w:fldCharType="begin"/>
    </w:r>
    <w:r>
      <w:rPr>
        <w:rStyle w:val="52"/>
      </w:rPr>
      <w:instrText xml:space="preserve">PAGE  </w:instrText>
    </w:r>
    <w:r>
      <w:rPr>
        <w:rStyle w:val="52"/>
      </w:rPr>
      <w:fldChar w:fldCharType="end"/>
    </w:r>
  </w:p>
  <w:p>
    <w:pPr>
      <w:pStyle w:val="3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97D18"/>
    <w:multiLevelType w:val="singleLevel"/>
    <w:tmpl w:val="07F97D18"/>
    <w:lvl w:ilvl="0" w:tentative="0">
      <w:start w:val="1"/>
      <w:numFmt w:val="upperLetter"/>
      <w:pStyle w:val="4"/>
      <w:lvlText w:val="%1．"/>
      <w:lvlJc w:val="left"/>
      <w:pPr>
        <w:tabs>
          <w:tab w:val="left" w:pos="480"/>
        </w:tabs>
        <w:ind w:left="480" w:hanging="480"/>
      </w:pPr>
      <w:rPr>
        <w:rFonts w:hint="eastAsia" w:cs="Times New Roman"/>
      </w:rPr>
    </w:lvl>
  </w:abstractNum>
  <w:abstractNum w:abstractNumId="1">
    <w:nsid w:val="596F3327"/>
    <w:multiLevelType w:val="multilevel"/>
    <w:tmpl w:val="596F3327"/>
    <w:lvl w:ilvl="0" w:tentative="0">
      <w:start w:val="1"/>
      <w:numFmt w:val="decimal"/>
      <w:pStyle w:val="16"/>
      <w:lvlText w:val="%1."/>
      <w:lvlJc w:val="left"/>
      <w:pPr>
        <w:tabs>
          <w:tab w:val="left" w:pos="1400"/>
        </w:tabs>
        <w:ind w:left="1400" w:hanging="360"/>
      </w:pPr>
      <w:rPr>
        <w:rFonts w:hint="default" w:cs="Times New Roman"/>
      </w:rPr>
    </w:lvl>
    <w:lvl w:ilvl="1" w:tentative="0">
      <w:start w:val="1"/>
      <w:numFmt w:val="decimal"/>
      <w:lvlText w:val="（%2）"/>
      <w:lvlJc w:val="left"/>
      <w:pPr>
        <w:tabs>
          <w:tab w:val="left" w:pos="1140"/>
        </w:tabs>
        <w:ind w:left="1140" w:hanging="720"/>
      </w:pPr>
      <w:rPr>
        <w:rFonts w:hint="eastAsia"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kMDc2ZTA0NThhYWQyNzYyMGU5ZTQ4YjEyOWI5ZDYifQ=="/>
  </w:docVars>
  <w:rsids>
    <w:rsidRoot w:val="00717C2B"/>
    <w:rsid w:val="00002087"/>
    <w:rsid w:val="00003616"/>
    <w:rsid w:val="0000613A"/>
    <w:rsid w:val="0001375E"/>
    <w:rsid w:val="00013ED5"/>
    <w:rsid w:val="00015116"/>
    <w:rsid w:val="00015F89"/>
    <w:rsid w:val="00017B1C"/>
    <w:rsid w:val="0002169B"/>
    <w:rsid w:val="00023B38"/>
    <w:rsid w:val="00031C4A"/>
    <w:rsid w:val="0003224E"/>
    <w:rsid w:val="0003632C"/>
    <w:rsid w:val="000432EF"/>
    <w:rsid w:val="00044B8B"/>
    <w:rsid w:val="00044CF5"/>
    <w:rsid w:val="0004568E"/>
    <w:rsid w:val="00047EE9"/>
    <w:rsid w:val="000520A9"/>
    <w:rsid w:val="0005256F"/>
    <w:rsid w:val="00053598"/>
    <w:rsid w:val="00056599"/>
    <w:rsid w:val="00057B68"/>
    <w:rsid w:val="00057C37"/>
    <w:rsid w:val="0006446A"/>
    <w:rsid w:val="00067078"/>
    <w:rsid w:val="00067517"/>
    <w:rsid w:val="0007052F"/>
    <w:rsid w:val="00073AD7"/>
    <w:rsid w:val="00077BF7"/>
    <w:rsid w:val="0008624A"/>
    <w:rsid w:val="0009106C"/>
    <w:rsid w:val="00092B9C"/>
    <w:rsid w:val="00097CAA"/>
    <w:rsid w:val="000A6AB9"/>
    <w:rsid w:val="000B0BE0"/>
    <w:rsid w:val="000B3260"/>
    <w:rsid w:val="000B74E8"/>
    <w:rsid w:val="000B7CC4"/>
    <w:rsid w:val="000C34D8"/>
    <w:rsid w:val="000C4D97"/>
    <w:rsid w:val="000C6C28"/>
    <w:rsid w:val="000C6E14"/>
    <w:rsid w:val="000D2F17"/>
    <w:rsid w:val="000D545F"/>
    <w:rsid w:val="000E1EEA"/>
    <w:rsid w:val="000E225C"/>
    <w:rsid w:val="000E4A37"/>
    <w:rsid w:val="000E6A00"/>
    <w:rsid w:val="000F238F"/>
    <w:rsid w:val="000F32E7"/>
    <w:rsid w:val="000F368A"/>
    <w:rsid w:val="000F5253"/>
    <w:rsid w:val="000F5547"/>
    <w:rsid w:val="001029C6"/>
    <w:rsid w:val="00102E66"/>
    <w:rsid w:val="001041BE"/>
    <w:rsid w:val="00105408"/>
    <w:rsid w:val="00105CAA"/>
    <w:rsid w:val="00107789"/>
    <w:rsid w:val="001122CF"/>
    <w:rsid w:val="001143E8"/>
    <w:rsid w:val="00115645"/>
    <w:rsid w:val="00120D1F"/>
    <w:rsid w:val="00120F40"/>
    <w:rsid w:val="0012250A"/>
    <w:rsid w:val="00123FD2"/>
    <w:rsid w:val="001248F1"/>
    <w:rsid w:val="00134267"/>
    <w:rsid w:val="00137CC5"/>
    <w:rsid w:val="00144F75"/>
    <w:rsid w:val="00147364"/>
    <w:rsid w:val="001524BC"/>
    <w:rsid w:val="0015257B"/>
    <w:rsid w:val="00152AC7"/>
    <w:rsid w:val="0015329D"/>
    <w:rsid w:val="00155ABC"/>
    <w:rsid w:val="001574A1"/>
    <w:rsid w:val="001602A4"/>
    <w:rsid w:val="00162395"/>
    <w:rsid w:val="00162988"/>
    <w:rsid w:val="0016318D"/>
    <w:rsid w:val="0016364C"/>
    <w:rsid w:val="00163BC7"/>
    <w:rsid w:val="001708F9"/>
    <w:rsid w:val="00176189"/>
    <w:rsid w:val="00182F1F"/>
    <w:rsid w:val="001846E6"/>
    <w:rsid w:val="00184B57"/>
    <w:rsid w:val="00185E21"/>
    <w:rsid w:val="001905E5"/>
    <w:rsid w:val="00195F7C"/>
    <w:rsid w:val="001A26AF"/>
    <w:rsid w:val="001A38BC"/>
    <w:rsid w:val="001A4AE7"/>
    <w:rsid w:val="001A559C"/>
    <w:rsid w:val="001B276F"/>
    <w:rsid w:val="001B5324"/>
    <w:rsid w:val="001B702E"/>
    <w:rsid w:val="001C4594"/>
    <w:rsid w:val="001C4E1C"/>
    <w:rsid w:val="001C627C"/>
    <w:rsid w:val="001D25FF"/>
    <w:rsid w:val="001D34E7"/>
    <w:rsid w:val="001E07CD"/>
    <w:rsid w:val="001E088D"/>
    <w:rsid w:val="001E0FBC"/>
    <w:rsid w:val="001E2BF8"/>
    <w:rsid w:val="001E7000"/>
    <w:rsid w:val="001E7EE8"/>
    <w:rsid w:val="001F0D9C"/>
    <w:rsid w:val="001F2B98"/>
    <w:rsid w:val="001F5576"/>
    <w:rsid w:val="001F5D64"/>
    <w:rsid w:val="001F7277"/>
    <w:rsid w:val="002027C7"/>
    <w:rsid w:val="002032A6"/>
    <w:rsid w:val="00203F80"/>
    <w:rsid w:val="00210BD3"/>
    <w:rsid w:val="00212942"/>
    <w:rsid w:val="00213C17"/>
    <w:rsid w:val="00215048"/>
    <w:rsid w:val="002160B5"/>
    <w:rsid w:val="00216F94"/>
    <w:rsid w:val="002207DE"/>
    <w:rsid w:val="00220D05"/>
    <w:rsid w:val="00222CE5"/>
    <w:rsid w:val="00225CAD"/>
    <w:rsid w:val="002268C0"/>
    <w:rsid w:val="0022734F"/>
    <w:rsid w:val="00230CBF"/>
    <w:rsid w:val="0023201B"/>
    <w:rsid w:val="0023497B"/>
    <w:rsid w:val="0023741F"/>
    <w:rsid w:val="002411A5"/>
    <w:rsid w:val="002518F9"/>
    <w:rsid w:val="00255305"/>
    <w:rsid w:val="00262E3C"/>
    <w:rsid w:val="00265AAC"/>
    <w:rsid w:val="00265C8E"/>
    <w:rsid w:val="0026642B"/>
    <w:rsid w:val="00267141"/>
    <w:rsid w:val="00284015"/>
    <w:rsid w:val="00287544"/>
    <w:rsid w:val="0029039B"/>
    <w:rsid w:val="00293133"/>
    <w:rsid w:val="002941A8"/>
    <w:rsid w:val="002954DD"/>
    <w:rsid w:val="00297187"/>
    <w:rsid w:val="002A0096"/>
    <w:rsid w:val="002A0237"/>
    <w:rsid w:val="002A1219"/>
    <w:rsid w:val="002A16A4"/>
    <w:rsid w:val="002A19DA"/>
    <w:rsid w:val="002A30A9"/>
    <w:rsid w:val="002A4698"/>
    <w:rsid w:val="002A47CB"/>
    <w:rsid w:val="002A5B5D"/>
    <w:rsid w:val="002A6717"/>
    <w:rsid w:val="002A68BA"/>
    <w:rsid w:val="002A6A01"/>
    <w:rsid w:val="002A7DF8"/>
    <w:rsid w:val="002B11CD"/>
    <w:rsid w:val="002B2533"/>
    <w:rsid w:val="002B5BF4"/>
    <w:rsid w:val="002B61DA"/>
    <w:rsid w:val="002B6F19"/>
    <w:rsid w:val="002C0540"/>
    <w:rsid w:val="002C07E0"/>
    <w:rsid w:val="002C21E4"/>
    <w:rsid w:val="002C3DFD"/>
    <w:rsid w:val="002C53E4"/>
    <w:rsid w:val="002C5583"/>
    <w:rsid w:val="002C7180"/>
    <w:rsid w:val="002C7F63"/>
    <w:rsid w:val="002D0586"/>
    <w:rsid w:val="002D15B1"/>
    <w:rsid w:val="002D1B8E"/>
    <w:rsid w:val="002D22E1"/>
    <w:rsid w:val="002D6C35"/>
    <w:rsid w:val="002D7598"/>
    <w:rsid w:val="002E13BE"/>
    <w:rsid w:val="002E4BE8"/>
    <w:rsid w:val="002E4FF9"/>
    <w:rsid w:val="002F2B26"/>
    <w:rsid w:val="002F2D6F"/>
    <w:rsid w:val="002F309B"/>
    <w:rsid w:val="002F3E2C"/>
    <w:rsid w:val="002F719C"/>
    <w:rsid w:val="00301E31"/>
    <w:rsid w:val="0030271A"/>
    <w:rsid w:val="00302F22"/>
    <w:rsid w:val="003101F3"/>
    <w:rsid w:val="0031075C"/>
    <w:rsid w:val="00313AEA"/>
    <w:rsid w:val="00314087"/>
    <w:rsid w:val="00314CDB"/>
    <w:rsid w:val="003167BF"/>
    <w:rsid w:val="00321BD4"/>
    <w:rsid w:val="00323637"/>
    <w:rsid w:val="00324B13"/>
    <w:rsid w:val="003262A2"/>
    <w:rsid w:val="003264E6"/>
    <w:rsid w:val="003273A3"/>
    <w:rsid w:val="003312C7"/>
    <w:rsid w:val="00333136"/>
    <w:rsid w:val="00333F8F"/>
    <w:rsid w:val="0033609E"/>
    <w:rsid w:val="00337871"/>
    <w:rsid w:val="0034095C"/>
    <w:rsid w:val="00342095"/>
    <w:rsid w:val="00342F2C"/>
    <w:rsid w:val="00345CDE"/>
    <w:rsid w:val="003465CC"/>
    <w:rsid w:val="0035001E"/>
    <w:rsid w:val="00350206"/>
    <w:rsid w:val="00356081"/>
    <w:rsid w:val="00357F64"/>
    <w:rsid w:val="00365958"/>
    <w:rsid w:val="0036634D"/>
    <w:rsid w:val="003664E9"/>
    <w:rsid w:val="00366662"/>
    <w:rsid w:val="00366BC1"/>
    <w:rsid w:val="00366F8B"/>
    <w:rsid w:val="003675BD"/>
    <w:rsid w:val="00367AC2"/>
    <w:rsid w:val="00370533"/>
    <w:rsid w:val="00370902"/>
    <w:rsid w:val="003720C4"/>
    <w:rsid w:val="00373742"/>
    <w:rsid w:val="00375E43"/>
    <w:rsid w:val="00380BB5"/>
    <w:rsid w:val="00380CBD"/>
    <w:rsid w:val="003830A0"/>
    <w:rsid w:val="00383318"/>
    <w:rsid w:val="00385093"/>
    <w:rsid w:val="0038534D"/>
    <w:rsid w:val="0038540C"/>
    <w:rsid w:val="00385474"/>
    <w:rsid w:val="00386225"/>
    <w:rsid w:val="003874AD"/>
    <w:rsid w:val="0039447E"/>
    <w:rsid w:val="00394AEC"/>
    <w:rsid w:val="00396D9A"/>
    <w:rsid w:val="0039712F"/>
    <w:rsid w:val="003A5BB6"/>
    <w:rsid w:val="003A5DA9"/>
    <w:rsid w:val="003A6138"/>
    <w:rsid w:val="003B154B"/>
    <w:rsid w:val="003B4C4A"/>
    <w:rsid w:val="003B562D"/>
    <w:rsid w:val="003B5E95"/>
    <w:rsid w:val="003B68FB"/>
    <w:rsid w:val="003B7AA0"/>
    <w:rsid w:val="003C07D0"/>
    <w:rsid w:val="003C08A8"/>
    <w:rsid w:val="003C10F7"/>
    <w:rsid w:val="003C1872"/>
    <w:rsid w:val="003C34BF"/>
    <w:rsid w:val="003C5BF9"/>
    <w:rsid w:val="003D1759"/>
    <w:rsid w:val="003D782A"/>
    <w:rsid w:val="003E12FA"/>
    <w:rsid w:val="003E16F9"/>
    <w:rsid w:val="003E18D4"/>
    <w:rsid w:val="003E26D0"/>
    <w:rsid w:val="003E3E52"/>
    <w:rsid w:val="003E4DA9"/>
    <w:rsid w:val="003E59D4"/>
    <w:rsid w:val="003E5A91"/>
    <w:rsid w:val="003F14EA"/>
    <w:rsid w:val="003F2E33"/>
    <w:rsid w:val="003F4E99"/>
    <w:rsid w:val="003F67A1"/>
    <w:rsid w:val="003F76F2"/>
    <w:rsid w:val="004041E3"/>
    <w:rsid w:val="00412BFF"/>
    <w:rsid w:val="0041320A"/>
    <w:rsid w:val="00413377"/>
    <w:rsid w:val="00416682"/>
    <w:rsid w:val="00424366"/>
    <w:rsid w:val="0042493D"/>
    <w:rsid w:val="00430647"/>
    <w:rsid w:val="004306A1"/>
    <w:rsid w:val="0043258D"/>
    <w:rsid w:val="004428E4"/>
    <w:rsid w:val="00447701"/>
    <w:rsid w:val="00447AE5"/>
    <w:rsid w:val="00450227"/>
    <w:rsid w:val="00453712"/>
    <w:rsid w:val="00453D03"/>
    <w:rsid w:val="00454375"/>
    <w:rsid w:val="004570FC"/>
    <w:rsid w:val="004610B4"/>
    <w:rsid w:val="004613E4"/>
    <w:rsid w:val="00461A1B"/>
    <w:rsid w:val="00462C16"/>
    <w:rsid w:val="00466D66"/>
    <w:rsid w:val="00473794"/>
    <w:rsid w:val="0047421C"/>
    <w:rsid w:val="00474939"/>
    <w:rsid w:val="00481945"/>
    <w:rsid w:val="00481DE3"/>
    <w:rsid w:val="00491F61"/>
    <w:rsid w:val="00493B33"/>
    <w:rsid w:val="00496917"/>
    <w:rsid w:val="004A3B35"/>
    <w:rsid w:val="004B0F7F"/>
    <w:rsid w:val="004B290D"/>
    <w:rsid w:val="004B2EEF"/>
    <w:rsid w:val="004B5F8D"/>
    <w:rsid w:val="004B6415"/>
    <w:rsid w:val="004B746F"/>
    <w:rsid w:val="004C1B8B"/>
    <w:rsid w:val="004C2028"/>
    <w:rsid w:val="004C2CC7"/>
    <w:rsid w:val="004C5769"/>
    <w:rsid w:val="004D1F26"/>
    <w:rsid w:val="004D32BD"/>
    <w:rsid w:val="004D3AA7"/>
    <w:rsid w:val="004D3D66"/>
    <w:rsid w:val="004D414C"/>
    <w:rsid w:val="004D5F21"/>
    <w:rsid w:val="004E2F26"/>
    <w:rsid w:val="004E413C"/>
    <w:rsid w:val="004E6856"/>
    <w:rsid w:val="004E715A"/>
    <w:rsid w:val="004F03DB"/>
    <w:rsid w:val="004F065C"/>
    <w:rsid w:val="00502D00"/>
    <w:rsid w:val="00503DCB"/>
    <w:rsid w:val="00506B86"/>
    <w:rsid w:val="0050732B"/>
    <w:rsid w:val="00510628"/>
    <w:rsid w:val="00513610"/>
    <w:rsid w:val="005142D7"/>
    <w:rsid w:val="00514BBA"/>
    <w:rsid w:val="005249A5"/>
    <w:rsid w:val="005271FC"/>
    <w:rsid w:val="00530FC7"/>
    <w:rsid w:val="00532F4B"/>
    <w:rsid w:val="00533B37"/>
    <w:rsid w:val="00535420"/>
    <w:rsid w:val="00537D95"/>
    <w:rsid w:val="00540B90"/>
    <w:rsid w:val="00543038"/>
    <w:rsid w:val="00543E72"/>
    <w:rsid w:val="00551B6F"/>
    <w:rsid w:val="00554E6A"/>
    <w:rsid w:val="00554E87"/>
    <w:rsid w:val="00556D30"/>
    <w:rsid w:val="0056154E"/>
    <w:rsid w:val="00564240"/>
    <w:rsid w:val="005646EB"/>
    <w:rsid w:val="00570440"/>
    <w:rsid w:val="00570BD5"/>
    <w:rsid w:val="00572452"/>
    <w:rsid w:val="00572C7D"/>
    <w:rsid w:val="005733B2"/>
    <w:rsid w:val="005838BD"/>
    <w:rsid w:val="00584312"/>
    <w:rsid w:val="00585100"/>
    <w:rsid w:val="005926EB"/>
    <w:rsid w:val="00593529"/>
    <w:rsid w:val="005952BA"/>
    <w:rsid w:val="005957AC"/>
    <w:rsid w:val="00595D33"/>
    <w:rsid w:val="005A0BB2"/>
    <w:rsid w:val="005A155B"/>
    <w:rsid w:val="005A1E0E"/>
    <w:rsid w:val="005A277D"/>
    <w:rsid w:val="005A2DE5"/>
    <w:rsid w:val="005A2ECF"/>
    <w:rsid w:val="005A3AE7"/>
    <w:rsid w:val="005A7716"/>
    <w:rsid w:val="005B25EE"/>
    <w:rsid w:val="005B2821"/>
    <w:rsid w:val="005C4AC8"/>
    <w:rsid w:val="005C56C2"/>
    <w:rsid w:val="005C5F37"/>
    <w:rsid w:val="005D0827"/>
    <w:rsid w:val="005D0C68"/>
    <w:rsid w:val="005D0FD9"/>
    <w:rsid w:val="005D2626"/>
    <w:rsid w:val="005D381F"/>
    <w:rsid w:val="005D45D1"/>
    <w:rsid w:val="005D786D"/>
    <w:rsid w:val="005E0215"/>
    <w:rsid w:val="005E0600"/>
    <w:rsid w:val="005E0BF5"/>
    <w:rsid w:val="005E1F56"/>
    <w:rsid w:val="005E26FA"/>
    <w:rsid w:val="005E427E"/>
    <w:rsid w:val="005E4C7E"/>
    <w:rsid w:val="005E5F15"/>
    <w:rsid w:val="005E7EA9"/>
    <w:rsid w:val="005F382F"/>
    <w:rsid w:val="005F5264"/>
    <w:rsid w:val="005F669E"/>
    <w:rsid w:val="005F7D72"/>
    <w:rsid w:val="005F7FC4"/>
    <w:rsid w:val="00601228"/>
    <w:rsid w:val="00606119"/>
    <w:rsid w:val="00606A23"/>
    <w:rsid w:val="00610271"/>
    <w:rsid w:val="006124AF"/>
    <w:rsid w:val="00615538"/>
    <w:rsid w:val="006155C5"/>
    <w:rsid w:val="0061658C"/>
    <w:rsid w:val="00617457"/>
    <w:rsid w:val="006232D7"/>
    <w:rsid w:val="006235FF"/>
    <w:rsid w:val="00625529"/>
    <w:rsid w:val="00627D52"/>
    <w:rsid w:val="0063246B"/>
    <w:rsid w:val="00634CF4"/>
    <w:rsid w:val="00634FD3"/>
    <w:rsid w:val="00635D14"/>
    <w:rsid w:val="0064334D"/>
    <w:rsid w:val="00651BF6"/>
    <w:rsid w:val="00652F45"/>
    <w:rsid w:val="00655215"/>
    <w:rsid w:val="00655275"/>
    <w:rsid w:val="00656143"/>
    <w:rsid w:val="00656B1F"/>
    <w:rsid w:val="006619DD"/>
    <w:rsid w:val="006660E3"/>
    <w:rsid w:val="00680BE2"/>
    <w:rsid w:val="00681839"/>
    <w:rsid w:val="00685B3B"/>
    <w:rsid w:val="00687650"/>
    <w:rsid w:val="00687AE8"/>
    <w:rsid w:val="00690A43"/>
    <w:rsid w:val="006937BA"/>
    <w:rsid w:val="00696022"/>
    <w:rsid w:val="006966F9"/>
    <w:rsid w:val="006A045A"/>
    <w:rsid w:val="006A2ADB"/>
    <w:rsid w:val="006A2DBF"/>
    <w:rsid w:val="006A7529"/>
    <w:rsid w:val="006B10B3"/>
    <w:rsid w:val="006B15E7"/>
    <w:rsid w:val="006B3C71"/>
    <w:rsid w:val="006B3EF0"/>
    <w:rsid w:val="006B5B8C"/>
    <w:rsid w:val="006B7E41"/>
    <w:rsid w:val="006C0713"/>
    <w:rsid w:val="006C4282"/>
    <w:rsid w:val="006C690B"/>
    <w:rsid w:val="006D1763"/>
    <w:rsid w:val="006D1940"/>
    <w:rsid w:val="006D5F6D"/>
    <w:rsid w:val="006D7257"/>
    <w:rsid w:val="006E14D7"/>
    <w:rsid w:val="006E494B"/>
    <w:rsid w:val="006F0135"/>
    <w:rsid w:val="006F51F9"/>
    <w:rsid w:val="006F6805"/>
    <w:rsid w:val="006F732A"/>
    <w:rsid w:val="00700799"/>
    <w:rsid w:val="00706F4E"/>
    <w:rsid w:val="0070705A"/>
    <w:rsid w:val="007074E8"/>
    <w:rsid w:val="00707E20"/>
    <w:rsid w:val="00713177"/>
    <w:rsid w:val="00714FBC"/>
    <w:rsid w:val="0071537B"/>
    <w:rsid w:val="00715BC6"/>
    <w:rsid w:val="00717C2B"/>
    <w:rsid w:val="007219F4"/>
    <w:rsid w:val="00722027"/>
    <w:rsid w:val="00723E56"/>
    <w:rsid w:val="00725A3F"/>
    <w:rsid w:val="00730EEB"/>
    <w:rsid w:val="0073248B"/>
    <w:rsid w:val="00735084"/>
    <w:rsid w:val="007408B2"/>
    <w:rsid w:val="00740FA8"/>
    <w:rsid w:val="007413A9"/>
    <w:rsid w:val="0074358D"/>
    <w:rsid w:val="00745049"/>
    <w:rsid w:val="00745486"/>
    <w:rsid w:val="00746A0E"/>
    <w:rsid w:val="00747787"/>
    <w:rsid w:val="00754EC0"/>
    <w:rsid w:val="00756A78"/>
    <w:rsid w:val="007577D9"/>
    <w:rsid w:val="007606FE"/>
    <w:rsid w:val="00761017"/>
    <w:rsid w:val="007616AB"/>
    <w:rsid w:val="00761A87"/>
    <w:rsid w:val="00762BC0"/>
    <w:rsid w:val="007649A7"/>
    <w:rsid w:val="00765637"/>
    <w:rsid w:val="007659C9"/>
    <w:rsid w:val="00770EBC"/>
    <w:rsid w:val="007710B2"/>
    <w:rsid w:val="007723E4"/>
    <w:rsid w:val="00772431"/>
    <w:rsid w:val="007730D0"/>
    <w:rsid w:val="00777A6B"/>
    <w:rsid w:val="00780A0D"/>
    <w:rsid w:val="00783ECF"/>
    <w:rsid w:val="007840D8"/>
    <w:rsid w:val="00786359"/>
    <w:rsid w:val="00792F29"/>
    <w:rsid w:val="0079491D"/>
    <w:rsid w:val="00794BA5"/>
    <w:rsid w:val="00797EC7"/>
    <w:rsid w:val="007A25C3"/>
    <w:rsid w:val="007A3488"/>
    <w:rsid w:val="007A6149"/>
    <w:rsid w:val="007A6502"/>
    <w:rsid w:val="007A6826"/>
    <w:rsid w:val="007B34AE"/>
    <w:rsid w:val="007B3823"/>
    <w:rsid w:val="007C06F4"/>
    <w:rsid w:val="007C374D"/>
    <w:rsid w:val="007C5BD2"/>
    <w:rsid w:val="007C6F34"/>
    <w:rsid w:val="007C7DBA"/>
    <w:rsid w:val="007C7EF3"/>
    <w:rsid w:val="007D0163"/>
    <w:rsid w:val="007D2EEB"/>
    <w:rsid w:val="007D350B"/>
    <w:rsid w:val="007D4C74"/>
    <w:rsid w:val="007D4EA1"/>
    <w:rsid w:val="007D7D1E"/>
    <w:rsid w:val="007E0638"/>
    <w:rsid w:val="007E3882"/>
    <w:rsid w:val="007E5F0C"/>
    <w:rsid w:val="007E7CCE"/>
    <w:rsid w:val="007F036B"/>
    <w:rsid w:val="007F1615"/>
    <w:rsid w:val="007F227D"/>
    <w:rsid w:val="007F3C78"/>
    <w:rsid w:val="007F3F1E"/>
    <w:rsid w:val="007F74EA"/>
    <w:rsid w:val="00800BE7"/>
    <w:rsid w:val="0080163C"/>
    <w:rsid w:val="00804800"/>
    <w:rsid w:val="00807064"/>
    <w:rsid w:val="00812E2A"/>
    <w:rsid w:val="00812F21"/>
    <w:rsid w:val="00813A9F"/>
    <w:rsid w:val="00813BC5"/>
    <w:rsid w:val="00813F0F"/>
    <w:rsid w:val="0081526D"/>
    <w:rsid w:val="0081620F"/>
    <w:rsid w:val="008212BF"/>
    <w:rsid w:val="00822F84"/>
    <w:rsid w:val="008245A5"/>
    <w:rsid w:val="0082498A"/>
    <w:rsid w:val="00831140"/>
    <w:rsid w:val="008320E5"/>
    <w:rsid w:val="008375E4"/>
    <w:rsid w:val="008379D3"/>
    <w:rsid w:val="008400DF"/>
    <w:rsid w:val="00840706"/>
    <w:rsid w:val="00841E5E"/>
    <w:rsid w:val="008449E8"/>
    <w:rsid w:val="00850CB4"/>
    <w:rsid w:val="00857241"/>
    <w:rsid w:val="0086310C"/>
    <w:rsid w:val="00863A8D"/>
    <w:rsid w:val="00863FD0"/>
    <w:rsid w:val="00864525"/>
    <w:rsid w:val="00864576"/>
    <w:rsid w:val="00867168"/>
    <w:rsid w:val="00871334"/>
    <w:rsid w:val="00873AD6"/>
    <w:rsid w:val="00875CC1"/>
    <w:rsid w:val="00876BF0"/>
    <w:rsid w:val="00877D7B"/>
    <w:rsid w:val="0088034C"/>
    <w:rsid w:val="0088086F"/>
    <w:rsid w:val="008845C2"/>
    <w:rsid w:val="00885AE3"/>
    <w:rsid w:val="0088712A"/>
    <w:rsid w:val="00887DB8"/>
    <w:rsid w:val="00891904"/>
    <w:rsid w:val="00892DBE"/>
    <w:rsid w:val="008930FA"/>
    <w:rsid w:val="00893956"/>
    <w:rsid w:val="008940AB"/>
    <w:rsid w:val="0089522E"/>
    <w:rsid w:val="008963F4"/>
    <w:rsid w:val="0089723F"/>
    <w:rsid w:val="008A0E57"/>
    <w:rsid w:val="008A6B16"/>
    <w:rsid w:val="008A6E3D"/>
    <w:rsid w:val="008A7B14"/>
    <w:rsid w:val="008A7DDF"/>
    <w:rsid w:val="008B3236"/>
    <w:rsid w:val="008B4EE4"/>
    <w:rsid w:val="008B5E0A"/>
    <w:rsid w:val="008B6423"/>
    <w:rsid w:val="008C20B7"/>
    <w:rsid w:val="008C2BE5"/>
    <w:rsid w:val="008C4099"/>
    <w:rsid w:val="008C4518"/>
    <w:rsid w:val="008D0A0D"/>
    <w:rsid w:val="008D1093"/>
    <w:rsid w:val="008D5901"/>
    <w:rsid w:val="008D6E3E"/>
    <w:rsid w:val="008E6647"/>
    <w:rsid w:val="008F4E4E"/>
    <w:rsid w:val="008F5C18"/>
    <w:rsid w:val="008F5FAF"/>
    <w:rsid w:val="008F6B74"/>
    <w:rsid w:val="008F76A9"/>
    <w:rsid w:val="00903309"/>
    <w:rsid w:val="00904965"/>
    <w:rsid w:val="00906084"/>
    <w:rsid w:val="00907BFE"/>
    <w:rsid w:val="009120CD"/>
    <w:rsid w:val="00915178"/>
    <w:rsid w:val="00916436"/>
    <w:rsid w:val="00920E05"/>
    <w:rsid w:val="00925376"/>
    <w:rsid w:val="009266C6"/>
    <w:rsid w:val="009274AB"/>
    <w:rsid w:val="00927EA6"/>
    <w:rsid w:val="00930A3C"/>
    <w:rsid w:val="0093136D"/>
    <w:rsid w:val="00934D96"/>
    <w:rsid w:val="00935B0C"/>
    <w:rsid w:val="00936CB9"/>
    <w:rsid w:val="0093739A"/>
    <w:rsid w:val="009402A4"/>
    <w:rsid w:val="00940AB8"/>
    <w:rsid w:val="00942428"/>
    <w:rsid w:val="0094336D"/>
    <w:rsid w:val="00944916"/>
    <w:rsid w:val="009457B6"/>
    <w:rsid w:val="009460FE"/>
    <w:rsid w:val="00946DAD"/>
    <w:rsid w:val="00950D79"/>
    <w:rsid w:val="00951D33"/>
    <w:rsid w:val="00952B01"/>
    <w:rsid w:val="00953272"/>
    <w:rsid w:val="00953796"/>
    <w:rsid w:val="00954D4A"/>
    <w:rsid w:val="00955273"/>
    <w:rsid w:val="00955D7C"/>
    <w:rsid w:val="0096169B"/>
    <w:rsid w:val="00963B78"/>
    <w:rsid w:val="0096513D"/>
    <w:rsid w:val="00966A27"/>
    <w:rsid w:val="00970892"/>
    <w:rsid w:val="009722FE"/>
    <w:rsid w:val="00973AB1"/>
    <w:rsid w:val="009742AA"/>
    <w:rsid w:val="00974D20"/>
    <w:rsid w:val="00980107"/>
    <w:rsid w:val="00981372"/>
    <w:rsid w:val="0098166F"/>
    <w:rsid w:val="00982241"/>
    <w:rsid w:val="009826A0"/>
    <w:rsid w:val="00982B8C"/>
    <w:rsid w:val="00983B53"/>
    <w:rsid w:val="00986093"/>
    <w:rsid w:val="00986FFF"/>
    <w:rsid w:val="00987083"/>
    <w:rsid w:val="00987380"/>
    <w:rsid w:val="0098763B"/>
    <w:rsid w:val="0099222A"/>
    <w:rsid w:val="0099265E"/>
    <w:rsid w:val="0099325A"/>
    <w:rsid w:val="009A117B"/>
    <w:rsid w:val="009A1313"/>
    <w:rsid w:val="009A2317"/>
    <w:rsid w:val="009A23D2"/>
    <w:rsid w:val="009A2CBD"/>
    <w:rsid w:val="009A2EA4"/>
    <w:rsid w:val="009A3386"/>
    <w:rsid w:val="009A3A63"/>
    <w:rsid w:val="009A4700"/>
    <w:rsid w:val="009A6028"/>
    <w:rsid w:val="009A6DF1"/>
    <w:rsid w:val="009A6FD5"/>
    <w:rsid w:val="009A7C30"/>
    <w:rsid w:val="009B143C"/>
    <w:rsid w:val="009B4A10"/>
    <w:rsid w:val="009B7BC5"/>
    <w:rsid w:val="009C0AD2"/>
    <w:rsid w:val="009C1A8D"/>
    <w:rsid w:val="009C4619"/>
    <w:rsid w:val="009C58A9"/>
    <w:rsid w:val="009C7A37"/>
    <w:rsid w:val="009D0C40"/>
    <w:rsid w:val="009D2A70"/>
    <w:rsid w:val="009D2C81"/>
    <w:rsid w:val="009D57AB"/>
    <w:rsid w:val="009E00B8"/>
    <w:rsid w:val="009E06FD"/>
    <w:rsid w:val="009E1115"/>
    <w:rsid w:val="009E352E"/>
    <w:rsid w:val="009E4601"/>
    <w:rsid w:val="009E7B84"/>
    <w:rsid w:val="009F01C1"/>
    <w:rsid w:val="009F5A4F"/>
    <w:rsid w:val="009F6E12"/>
    <w:rsid w:val="00A00411"/>
    <w:rsid w:val="00A00D76"/>
    <w:rsid w:val="00A01233"/>
    <w:rsid w:val="00A13388"/>
    <w:rsid w:val="00A13BA2"/>
    <w:rsid w:val="00A15AB9"/>
    <w:rsid w:val="00A15CA5"/>
    <w:rsid w:val="00A213BE"/>
    <w:rsid w:val="00A228A1"/>
    <w:rsid w:val="00A236B6"/>
    <w:rsid w:val="00A25ECD"/>
    <w:rsid w:val="00A31E0F"/>
    <w:rsid w:val="00A343E8"/>
    <w:rsid w:val="00A3571F"/>
    <w:rsid w:val="00A377D7"/>
    <w:rsid w:val="00A406CB"/>
    <w:rsid w:val="00A4118D"/>
    <w:rsid w:val="00A41208"/>
    <w:rsid w:val="00A413F0"/>
    <w:rsid w:val="00A41C38"/>
    <w:rsid w:val="00A4243B"/>
    <w:rsid w:val="00A538AE"/>
    <w:rsid w:val="00A555F7"/>
    <w:rsid w:val="00A55F28"/>
    <w:rsid w:val="00A56B3C"/>
    <w:rsid w:val="00A56ECD"/>
    <w:rsid w:val="00A637D8"/>
    <w:rsid w:val="00A64CD2"/>
    <w:rsid w:val="00A66B1E"/>
    <w:rsid w:val="00A73C89"/>
    <w:rsid w:val="00A74989"/>
    <w:rsid w:val="00A74C5E"/>
    <w:rsid w:val="00A76A1B"/>
    <w:rsid w:val="00A76B31"/>
    <w:rsid w:val="00A76E63"/>
    <w:rsid w:val="00A81333"/>
    <w:rsid w:val="00A81428"/>
    <w:rsid w:val="00A82B1D"/>
    <w:rsid w:val="00A83154"/>
    <w:rsid w:val="00A841A9"/>
    <w:rsid w:val="00A86930"/>
    <w:rsid w:val="00A86EF6"/>
    <w:rsid w:val="00A90B5A"/>
    <w:rsid w:val="00A9213E"/>
    <w:rsid w:val="00A923A6"/>
    <w:rsid w:val="00A92ECE"/>
    <w:rsid w:val="00A93DE6"/>
    <w:rsid w:val="00A942AB"/>
    <w:rsid w:val="00A96D9D"/>
    <w:rsid w:val="00AA06E6"/>
    <w:rsid w:val="00AA2362"/>
    <w:rsid w:val="00AA2FFA"/>
    <w:rsid w:val="00AA565D"/>
    <w:rsid w:val="00AA6658"/>
    <w:rsid w:val="00AA7709"/>
    <w:rsid w:val="00AA79B9"/>
    <w:rsid w:val="00AB0FE5"/>
    <w:rsid w:val="00AB1748"/>
    <w:rsid w:val="00AB2103"/>
    <w:rsid w:val="00AB2745"/>
    <w:rsid w:val="00AC1B3E"/>
    <w:rsid w:val="00AC1BE3"/>
    <w:rsid w:val="00AC22F3"/>
    <w:rsid w:val="00AC4247"/>
    <w:rsid w:val="00AC46ED"/>
    <w:rsid w:val="00AC7122"/>
    <w:rsid w:val="00AC7DC7"/>
    <w:rsid w:val="00AD1640"/>
    <w:rsid w:val="00AD2486"/>
    <w:rsid w:val="00AD2B7A"/>
    <w:rsid w:val="00AD4C72"/>
    <w:rsid w:val="00AD74EB"/>
    <w:rsid w:val="00AE1BD1"/>
    <w:rsid w:val="00AE24AF"/>
    <w:rsid w:val="00AE351B"/>
    <w:rsid w:val="00AE4EFE"/>
    <w:rsid w:val="00AE79D1"/>
    <w:rsid w:val="00AF0477"/>
    <w:rsid w:val="00AF0861"/>
    <w:rsid w:val="00AF1BEC"/>
    <w:rsid w:val="00AF6054"/>
    <w:rsid w:val="00AF77AB"/>
    <w:rsid w:val="00B01BC1"/>
    <w:rsid w:val="00B02F1F"/>
    <w:rsid w:val="00B03E92"/>
    <w:rsid w:val="00B0454B"/>
    <w:rsid w:val="00B04B17"/>
    <w:rsid w:val="00B0588F"/>
    <w:rsid w:val="00B06368"/>
    <w:rsid w:val="00B06BDF"/>
    <w:rsid w:val="00B14B45"/>
    <w:rsid w:val="00B15742"/>
    <w:rsid w:val="00B168CB"/>
    <w:rsid w:val="00B22BBC"/>
    <w:rsid w:val="00B24374"/>
    <w:rsid w:val="00B248C5"/>
    <w:rsid w:val="00B24A29"/>
    <w:rsid w:val="00B26D64"/>
    <w:rsid w:val="00B274F4"/>
    <w:rsid w:val="00B304CA"/>
    <w:rsid w:val="00B31108"/>
    <w:rsid w:val="00B328C3"/>
    <w:rsid w:val="00B32C32"/>
    <w:rsid w:val="00B32E78"/>
    <w:rsid w:val="00B34CE7"/>
    <w:rsid w:val="00B3770E"/>
    <w:rsid w:val="00B37A42"/>
    <w:rsid w:val="00B43166"/>
    <w:rsid w:val="00B511A3"/>
    <w:rsid w:val="00B549E0"/>
    <w:rsid w:val="00B54CB4"/>
    <w:rsid w:val="00B56DB8"/>
    <w:rsid w:val="00B60256"/>
    <w:rsid w:val="00B630CF"/>
    <w:rsid w:val="00B64212"/>
    <w:rsid w:val="00B644F8"/>
    <w:rsid w:val="00B668D1"/>
    <w:rsid w:val="00B67FA5"/>
    <w:rsid w:val="00B70E3E"/>
    <w:rsid w:val="00B72C16"/>
    <w:rsid w:val="00B77E4F"/>
    <w:rsid w:val="00B803CF"/>
    <w:rsid w:val="00B8127F"/>
    <w:rsid w:val="00B835A0"/>
    <w:rsid w:val="00B85B90"/>
    <w:rsid w:val="00B9271C"/>
    <w:rsid w:val="00B96156"/>
    <w:rsid w:val="00BA0380"/>
    <w:rsid w:val="00BA0B60"/>
    <w:rsid w:val="00BA0BFB"/>
    <w:rsid w:val="00BA4269"/>
    <w:rsid w:val="00BA4886"/>
    <w:rsid w:val="00BA7697"/>
    <w:rsid w:val="00BC10A9"/>
    <w:rsid w:val="00BC29C5"/>
    <w:rsid w:val="00BC3792"/>
    <w:rsid w:val="00BC38F4"/>
    <w:rsid w:val="00BC600B"/>
    <w:rsid w:val="00BC655F"/>
    <w:rsid w:val="00BC6BC2"/>
    <w:rsid w:val="00BD1173"/>
    <w:rsid w:val="00BD1874"/>
    <w:rsid w:val="00BD292C"/>
    <w:rsid w:val="00BD2F5A"/>
    <w:rsid w:val="00BD5579"/>
    <w:rsid w:val="00BD58F2"/>
    <w:rsid w:val="00BD5928"/>
    <w:rsid w:val="00BD78BA"/>
    <w:rsid w:val="00BE5F4E"/>
    <w:rsid w:val="00BE7751"/>
    <w:rsid w:val="00BF1B25"/>
    <w:rsid w:val="00C0041A"/>
    <w:rsid w:val="00C01F4D"/>
    <w:rsid w:val="00C04547"/>
    <w:rsid w:val="00C11173"/>
    <w:rsid w:val="00C1154F"/>
    <w:rsid w:val="00C124B1"/>
    <w:rsid w:val="00C13F58"/>
    <w:rsid w:val="00C14075"/>
    <w:rsid w:val="00C20802"/>
    <w:rsid w:val="00C20F53"/>
    <w:rsid w:val="00C22B0F"/>
    <w:rsid w:val="00C25C45"/>
    <w:rsid w:val="00C25E50"/>
    <w:rsid w:val="00C26527"/>
    <w:rsid w:val="00C26B05"/>
    <w:rsid w:val="00C31F42"/>
    <w:rsid w:val="00C33474"/>
    <w:rsid w:val="00C33DB8"/>
    <w:rsid w:val="00C365E0"/>
    <w:rsid w:val="00C37D63"/>
    <w:rsid w:val="00C41C6F"/>
    <w:rsid w:val="00C43F2E"/>
    <w:rsid w:val="00C44E54"/>
    <w:rsid w:val="00C4574D"/>
    <w:rsid w:val="00C477D2"/>
    <w:rsid w:val="00C61C1B"/>
    <w:rsid w:val="00C61F0C"/>
    <w:rsid w:val="00C63833"/>
    <w:rsid w:val="00C657B2"/>
    <w:rsid w:val="00C66BD8"/>
    <w:rsid w:val="00C70120"/>
    <w:rsid w:val="00C71E64"/>
    <w:rsid w:val="00C72C47"/>
    <w:rsid w:val="00C73239"/>
    <w:rsid w:val="00C737DE"/>
    <w:rsid w:val="00C7385F"/>
    <w:rsid w:val="00C7705E"/>
    <w:rsid w:val="00C82C08"/>
    <w:rsid w:val="00C82EB2"/>
    <w:rsid w:val="00C871F2"/>
    <w:rsid w:val="00C87339"/>
    <w:rsid w:val="00C92383"/>
    <w:rsid w:val="00C9313E"/>
    <w:rsid w:val="00C9373C"/>
    <w:rsid w:val="00C94097"/>
    <w:rsid w:val="00C94845"/>
    <w:rsid w:val="00C94E1C"/>
    <w:rsid w:val="00CA24E9"/>
    <w:rsid w:val="00CA2AFF"/>
    <w:rsid w:val="00CA3EA9"/>
    <w:rsid w:val="00CA5872"/>
    <w:rsid w:val="00CB298B"/>
    <w:rsid w:val="00CB2E71"/>
    <w:rsid w:val="00CB46DB"/>
    <w:rsid w:val="00CB6602"/>
    <w:rsid w:val="00CB6B6E"/>
    <w:rsid w:val="00CC0CDE"/>
    <w:rsid w:val="00CC241D"/>
    <w:rsid w:val="00CC3C2A"/>
    <w:rsid w:val="00CC649D"/>
    <w:rsid w:val="00CC7404"/>
    <w:rsid w:val="00CD203D"/>
    <w:rsid w:val="00CD2310"/>
    <w:rsid w:val="00CD5601"/>
    <w:rsid w:val="00CE207A"/>
    <w:rsid w:val="00CE36BC"/>
    <w:rsid w:val="00CE6BD3"/>
    <w:rsid w:val="00CE7515"/>
    <w:rsid w:val="00CF2AAC"/>
    <w:rsid w:val="00CF3AA8"/>
    <w:rsid w:val="00CF41B6"/>
    <w:rsid w:val="00CF4299"/>
    <w:rsid w:val="00CF4A5B"/>
    <w:rsid w:val="00CF4F14"/>
    <w:rsid w:val="00CF6213"/>
    <w:rsid w:val="00CF70A4"/>
    <w:rsid w:val="00CF77BE"/>
    <w:rsid w:val="00D00209"/>
    <w:rsid w:val="00D01465"/>
    <w:rsid w:val="00D0148B"/>
    <w:rsid w:val="00D02C8F"/>
    <w:rsid w:val="00D033B6"/>
    <w:rsid w:val="00D037A4"/>
    <w:rsid w:val="00D05F8A"/>
    <w:rsid w:val="00D06736"/>
    <w:rsid w:val="00D06865"/>
    <w:rsid w:val="00D0708D"/>
    <w:rsid w:val="00D119B0"/>
    <w:rsid w:val="00D14F69"/>
    <w:rsid w:val="00D16117"/>
    <w:rsid w:val="00D1657C"/>
    <w:rsid w:val="00D16989"/>
    <w:rsid w:val="00D16B3D"/>
    <w:rsid w:val="00D1753C"/>
    <w:rsid w:val="00D20692"/>
    <w:rsid w:val="00D279CD"/>
    <w:rsid w:val="00D3091B"/>
    <w:rsid w:val="00D3218F"/>
    <w:rsid w:val="00D3345D"/>
    <w:rsid w:val="00D34254"/>
    <w:rsid w:val="00D35144"/>
    <w:rsid w:val="00D403B7"/>
    <w:rsid w:val="00D4355B"/>
    <w:rsid w:val="00D44165"/>
    <w:rsid w:val="00D46609"/>
    <w:rsid w:val="00D46E95"/>
    <w:rsid w:val="00D5021A"/>
    <w:rsid w:val="00D50FC7"/>
    <w:rsid w:val="00D51EDD"/>
    <w:rsid w:val="00D524FC"/>
    <w:rsid w:val="00D53419"/>
    <w:rsid w:val="00D53B3F"/>
    <w:rsid w:val="00D53C64"/>
    <w:rsid w:val="00D545EC"/>
    <w:rsid w:val="00D56859"/>
    <w:rsid w:val="00D56927"/>
    <w:rsid w:val="00D5742D"/>
    <w:rsid w:val="00D62CBF"/>
    <w:rsid w:val="00D64A74"/>
    <w:rsid w:val="00D66764"/>
    <w:rsid w:val="00D71FBC"/>
    <w:rsid w:val="00D73F8C"/>
    <w:rsid w:val="00D776F0"/>
    <w:rsid w:val="00D80622"/>
    <w:rsid w:val="00D82389"/>
    <w:rsid w:val="00D852C7"/>
    <w:rsid w:val="00D85788"/>
    <w:rsid w:val="00D85E6C"/>
    <w:rsid w:val="00D8678C"/>
    <w:rsid w:val="00D90EA5"/>
    <w:rsid w:val="00D93434"/>
    <w:rsid w:val="00DA0CC0"/>
    <w:rsid w:val="00DA1C58"/>
    <w:rsid w:val="00DA258A"/>
    <w:rsid w:val="00DA3944"/>
    <w:rsid w:val="00DA4D36"/>
    <w:rsid w:val="00DA5ADD"/>
    <w:rsid w:val="00DA6F6E"/>
    <w:rsid w:val="00DA7CB2"/>
    <w:rsid w:val="00DB3DC8"/>
    <w:rsid w:val="00DB472B"/>
    <w:rsid w:val="00DB60D4"/>
    <w:rsid w:val="00DC1F13"/>
    <w:rsid w:val="00DC42DD"/>
    <w:rsid w:val="00DD1A60"/>
    <w:rsid w:val="00DD38ED"/>
    <w:rsid w:val="00DE10A3"/>
    <w:rsid w:val="00DE4CB0"/>
    <w:rsid w:val="00DE5D50"/>
    <w:rsid w:val="00DE6235"/>
    <w:rsid w:val="00DF0B06"/>
    <w:rsid w:val="00DF6065"/>
    <w:rsid w:val="00DF7A23"/>
    <w:rsid w:val="00E01015"/>
    <w:rsid w:val="00E05A5E"/>
    <w:rsid w:val="00E10662"/>
    <w:rsid w:val="00E13E5D"/>
    <w:rsid w:val="00E1401D"/>
    <w:rsid w:val="00E156F5"/>
    <w:rsid w:val="00E17D99"/>
    <w:rsid w:val="00E213DC"/>
    <w:rsid w:val="00E24F19"/>
    <w:rsid w:val="00E25472"/>
    <w:rsid w:val="00E31CDD"/>
    <w:rsid w:val="00E3518B"/>
    <w:rsid w:val="00E36292"/>
    <w:rsid w:val="00E37918"/>
    <w:rsid w:val="00E413B7"/>
    <w:rsid w:val="00E431B1"/>
    <w:rsid w:val="00E44248"/>
    <w:rsid w:val="00E4581A"/>
    <w:rsid w:val="00E4719D"/>
    <w:rsid w:val="00E50AD7"/>
    <w:rsid w:val="00E53E71"/>
    <w:rsid w:val="00E60672"/>
    <w:rsid w:val="00E60E9E"/>
    <w:rsid w:val="00E63A2F"/>
    <w:rsid w:val="00E71E2B"/>
    <w:rsid w:val="00E74274"/>
    <w:rsid w:val="00E74304"/>
    <w:rsid w:val="00E74A08"/>
    <w:rsid w:val="00E75FEA"/>
    <w:rsid w:val="00E77155"/>
    <w:rsid w:val="00E819F1"/>
    <w:rsid w:val="00E8511D"/>
    <w:rsid w:val="00E90F70"/>
    <w:rsid w:val="00E91896"/>
    <w:rsid w:val="00E920C9"/>
    <w:rsid w:val="00E942DD"/>
    <w:rsid w:val="00E95B59"/>
    <w:rsid w:val="00E95E55"/>
    <w:rsid w:val="00E966A0"/>
    <w:rsid w:val="00E96D46"/>
    <w:rsid w:val="00EA3602"/>
    <w:rsid w:val="00EA5B08"/>
    <w:rsid w:val="00EA7191"/>
    <w:rsid w:val="00EA71F1"/>
    <w:rsid w:val="00EB1CCD"/>
    <w:rsid w:val="00EB33DD"/>
    <w:rsid w:val="00EC2AEC"/>
    <w:rsid w:val="00ED05F0"/>
    <w:rsid w:val="00ED16CB"/>
    <w:rsid w:val="00ED2942"/>
    <w:rsid w:val="00ED359F"/>
    <w:rsid w:val="00ED3864"/>
    <w:rsid w:val="00EE0D22"/>
    <w:rsid w:val="00EE20A9"/>
    <w:rsid w:val="00EE3A53"/>
    <w:rsid w:val="00EE56B7"/>
    <w:rsid w:val="00EE67CA"/>
    <w:rsid w:val="00EF06A1"/>
    <w:rsid w:val="00EF14DD"/>
    <w:rsid w:val="00EF185E"/>
    <w:rsid w:val="00EF2F24"/>
    <w:rsid w:val="00EF70C8"/>
    <w:rsid w:val="00F01D43"/>
    <w:rsid w:val="00F03595"/>
    <w:rsid w:val="00F11900"/>
    <w:rsid w:val="00F12151"/>
    <w:rsid w:val="00F12263"/>
    <w:rsid w:val="00F157DA"/>
    <w:rsid w:val="00F16D30"/>
    <w:rsid w:val="00F16EC9"/>
    <w:rsid w:val="00F238F5"/>
    <w:rsid w:val="00F23A73"/>
    <w:rsid w:val="00F27007"/>
    <w:rsid w:val="00F27A1A"/>
    <w:rsid w:val="00F3092D"/>
    <w:rsid w:val="00F3161C"/>
    <w:rsid w:val="00F31BD1"/>
    <w:rsid w:val="00F31FF1"/>
    <w:rsid w:val="00F33309"/>
    <w:rsid w:val="00F34A6B"/>
    <w:rsid w:val="00F37631"/>
    <w:rsid w:val="00F4232F"/>
    <w:rsid w:val="00F45652"/>
    <w:rsid w:val="00F50CD3"/>
    <w:rsid w:val="00F52A32"/>
    <w:rsid w:val="00F535D3"/>
    <w:rsid w:val="00F55774"/>
    <w:rsid w:val="00F56534"/>
    <w:rsid w:val="00F56951"/>
    <w:rsid w:val="00F60057"/>
    <w:rsid w:val="00F637D8"/>
    <w:rsid w:val="00F66EBA"/>
    <w:rsid w:val="00F7069D"/>
    <w:rsid w:val="00F71250"/>
    <w:rsid w:val="00F727F7"/>
    <w:rsid w:val="00F72DB4"/>
    <w:rsid w:val="00F72DE3"/>
    <w:rsid w:val="00F74484"/>
    <w:rsid w:val="00F74CB3"/>
    <w:rsid w:val="00F7672D"/>
    <w:rsid w:val="00F81005"/>
    <w:rsid w:val="00F837A3"/>
    <w:rsid w:val="00F83A77"/>
    <w:rsid w:val="00F870A3"/>
    <w:rsid w:val="00F90C87"/>
    <w:rsid w:val="00F94E42"/>
    <w:rsid w:val="00F95385"/>
    <w:rsid w:val="00F9542B"/>
    <w:rsid w:val="00F96128"/>
    <w:rsid w:val="00F96EBB"/>
    <w:rsid w:val="00F97E92"/>
    <w:rsid w:val="00FA307F"/>
    <w:rsid w:val="00FA5E32"/>
    <w:rsid w:val="00FA76BA"/>
    <w:rsid w:val="00FA7B2F"/>
    <w:rsid w:val="00FB45D9"/>
    <w:rsid w:val="00FB5A2A"/>
    <w:rsid w:val="00FB5E0B"/>
    <w:rsid w:val="00FB7A8F"/>
    <w:rsid w:val="00FC0ADD"/>
    <w:rsid w:val="00FC3E1B"/>
    <w:rsid w:val="00FC48B6"/>
    <w:rsid w:val="00FC5313"/>
    <w:rsid w:val="00FC698D"/>
    <w:rsid w:val="00FD7A80"/>
    <w:rsid w:val="00FE1520"/>
    <w:rsid w:val="00FE2883"/>
    <w:rsid w:val="00FE335E"/>
    <w:rsid w:val="00FE6DAF"/>
    <w:rsid w:val="00FF007C"/>
    <w:rsid w:val="00FF0886"/>
    <w:rsid w:val="00FF1A53"/>
    <w:rsid w:val="00FF2DB1"/>
    <w:rsid w:val="0132783D"/>
    <w:rsid w:val="0A195A3E"/>
    <w:rsid w:val="152660DA"/>
    <w:rsid w:val="1B1C538E"/>
    <w:rsid w:val="1D8C23C0"/>
    <w:rsid w:val="1D954F84"/>
    <w:rsid w:val="1EF65EF6"/>
    <w:rsid w:val="24015121"/>
    <w:rsid w:val="277F1A44"/>
    <w:rsid w:val="2A8D770F"/>
    <w:rsid w:val="2B0901FB"/>
    <w:rsid w:val="2B3C2EE3"/>
    <w:rsid w:val="34790D04"/>
    <w:rsid w:val="351647A5"/>
    <w:rsid w:val="37B01EA4"/>
    <w:rsid w:val="37C43079"/>
    <w:rsid w:val="38FE7A29"/>
    <w:rsid w:val="392146D8"/>
    <w:rsid w:val="39EB26A4"/>
    <w:rsid w:val="3E661232"/>
    <w:rsid w:val="41230975"/>
    <w:rsid w:val="41597EF3"/>
    <w:rsid w:val="42FC34AD"/>
    <w:rsid w:val="460C4692"/>
    <w:rsid w:val="474156B1"/>
    <w:rsid w:val="47511B76"/>
    <w:rsid w:val="4B0C247A"/>
    <w:rsid w:val="4B753D09"/>
    <w:rsid w:val="50E7376D"/>
    <w:rsid w:val="53E1595C"/>
    <w:rsid w:val="58AC5979"/>
    <w:rsid w:val="59E24AD2"/>
    <w:rsid w:val="5C702869"/>
    <w:rsid w:val="604047FB"/>
    <w:rsid w:val="610D004B"/>
    <w:rsid w:val="612E4AA0"/>
    <w:rsid w:val="680D3662"/>
    <w:rsid w:val="68B61BDB"/>
    <w:rsid w:val="69C12F13"/>
    <w:rsid w:val="6A633A0D"/>
    <w:rsid w:val="6AE663EC"/>
    <w:rsid w:val="6CF96FE9"/>
    <w:rsid w:val="70585696"/>
    <w:rsid w:val="70BD14CB"/>
    <w:rsid w:val="75245308"/>
    <w:rsid w:val="78F2793B"/>
    <w:rsid w:val="7B22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qFormat="1" w:unhideWhenUsed="0" w:uiPriority="99" w:name="index 2"/>
    <w:lsdException w:qFormat="1" w:unhideWhenUsed="0" w:uiPriority="99" w:name="index 3"/>
    <w:lsdException w:qFormat="1" w:unhideWhenUsed="0" w:uiPriority="99" w:name="index 4"/>
    <w:lsdException w:qFormat="1" w:unhideWhenUsed="0" w:uiPriority="99" w:name="index 5"/>
    <w:lsdException w:qFormat="1" w:unhideWhenUsed="0" w:uiPriority="99" w:name="index 6"/>
    <w:lsdException w:qFormat="1" w:unhideWhenUsed="0" w:uiPriority="99" w:name="index 7"/>
    <w:lsdException w:qFormat="1" w:unhideWhenUsed="0" w:uiPriority="99" w:name="index 8"/>
    <w:lsdException w:qFormat="1" w:unhideWhenUsed="0" w:uiPriority="99" w:name="index 9"/>
    <w:lsdException w:qFormat="1" w:unhideWhenUsed="0" w:uiPriority="99" w:name="toc 1"/>
    <w:lsdException w:qFormat="1" w:unhideWhenUsed="0" w:uiPriority="99" w:name="toc 2"/>
    <w:lsdException w:qFormat="1" w:unhideWhenUsed="0" w:uiPriority="99" w:name="toc 3"/>
    <w:lsdException w:qFormat="1" w:unhideWhenUsed="0" w:uiPriority="99" w:name="toc 4"/>
    <w:lsdException w:qFormat="1" w:unhideWhenUsed="0" w:uiPriority="99" w:name="toc 5"/>
    <w:lsdException w:qFormat="1" w:unhideWhenUsed="0" w:uiPriority="99" w:name="toc 6"/>
    <w:lsdException w:qFormat="1" w:unhideWhenUsed="0" w:uiPriority="99" w:name="toc 7"/>
    <w:lsdException w:qFormat="1" w:unhideWhenUsed="0" w:uiPriority="99" w:name="toc 8"/>
    <w:lsdException w:qFormat="1" w:unhideWhenUsed="0" w:uiPriority="99" w:name="toc 9"/>
    <w:lsdException w:qFormat="1" w:unhideWhenUsed="0" w:uiPriority="99" w:semiHidden="0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99" w:semiHidden="0" w:name="toa heading"/>
    <w:lsdException w:uiPriority="99" w:name="List"/>
    <w:lsdException w:qFormat="1" w:unhideWhenUsed="0" w:uiPriority="99" w:semiHidden="0" w:name="List Bullet"/>
    <w:lsdException w:uiPriority="99" w:name="List Number"/>
    <w:lsdException w:qFormat="1" w:unhideWhenUsed="0" w:uiPriority="99" w:semiHidden="0" w:name="List 2"/>
    <w:lsdException w:qFormat="1" w:unhideWhenUsed="0" w:uiPriority="99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qFormat="1" w:unhideWhenUsed="0" w:uiPriority="99" w:semiHidden="0" w:name="Body Text First Indent"/>
    <w:lsdException w:uiPriority="99" w:name="Body Text First Indent 2"/>
    <w:lsdException w:uiPriority="99" w:name="Note Heading"/>
    <w:lsdException w:qFormat="1" w:unhideWhenUsed="0" w:uiPriority="99" w:semiHidden="0" w:name="Body Text 2"/>
    <w:lsdException w:uiPriority="99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nhideWhenUsed="0"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54"/>
    <w:qFormat/>
    <w:uiPriority w:val="99"/>
    <w:pPr>
      <w:keepNext/>
      <w:outlineLvl w:val="0"/>
    </w:pPr>
    <w:rPr>
      <w:rFonts w:ascii="宋体"/>
      <w:b/>
    </w:rPr>
  </w:style>
  <w:style w:type="paragraph" w:styleId="3">
    <w:name w:val="heading 2"/>
    <w:basedOn w:val="1"/>
    <w:next w:val="1"/>
    <w:link w:val="55"/>
    <w:qFormat/>
    <w:uiPriority w:val="99"/>
    <w:pPr>
      <w:autoSpaceDE w:val="0"/>
      <w:autoSpaceDN w:val="0"/>
      <w:adjustRightInd w:val="0"/>
      <w:jc w:val="left"/>
      <w:outlineLvl w:val="1"/>
    </w:pPr>
    <w:rPr>
      <w:rFonts w:ascii="宋体"/>
      <w:kern w:val="0"/>
      <w:sz w:val="20"/>
      <w:szCs w:val="24"/>
    </w:rPr>
  </w:style>
  <w:style w:type="paragraph" w:styleId="4">
    <w:name w:val="heading 3"/>
    <w:basedOn w:val="1"/>
    <w:next w:val="5"/>
    <w:link w:val="56"/>
    <w:qFormat/>
    <w:uiPriority w:val="99"/>
    <w:pPr>
      <w:keepNext/>
      <w:numPr>
        <w:ilvl w:val="0"/>
        <w:numId w:val="1"/>
      </w:numPr>
      <w:spacing w:line="400" w:lineRule="exact"/>
      <w:jc w:val="center"/>
      <w:outlineLvl w:val="2"/>
    </w:pPr>
    <w:rPr>
      <w:rFonts w:ascii="仿宋_GB2312" w:eastAsia="仿宋_GB2312"/>
      <w:sz w:val="32"/>
    </w:rPr>
  </w:style>
  <w:style w:type="paragraph" w:styleId="6">
    <w:name w:val="heading 4"/>
    <w:basedOn w:val="1"/>
    <w:next w:val="1"/>
    <w:link w:val="5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5"/>
    <w:link w:val="58"/>
    <w:qFormat/>
    <w:uiPriority w:val="99"/>
    <w:pPr>
      <w:keepNext/>
      <w:keepLines/>
      <w:autoSpaceDE w:val="0"/>
      <w:autoSpaceDN w:val="0"/>
      <w:adjustRightInd w:val="0"/>
      <w:spacing w:before="280" w:after="290" w:line="376" w:lineRule="auto"/>
      <w:jc w:val="left"/>
      <w:textAlignment w:val="baseline"/>
      <w:outlineLvl w:val="4"/>
    </w:pPr>
    <w:rPr>
      <w:rFonts w:ascii="宋体"/>
      <w:b/>
      <w:kern w:val="0"/>
      <w:sz w:val="28"/>
    </w:rPr>
  </w:style>
  <w:style w:type="paragraph" w:styleId="8">
    <w:name w:val="heading 6"/>
    <w:basedOn w:val="1"/>
    <w:next w:val="1"/>
    <w:link w:val="59"/>
    <w:qFormat/>
    <w:uiPriority w:val="99"/>
    <w:pPr>
      <w:keepNext/>
      <w:spacing w:line="500" w:lineRule="atLeast"/>
      <w:ind w:firstLine="560" w:firstLineChars="200"/>
      <w:outlineLvl w:val="5"/>
    </w:pPr>
    <w:rPr>
      <w:rFonts w:ascii="Arial" w:hAnsi="Arial" w:cs="Arial"/>
      <w:sz w:val="28"/>
      <w:szCs w:val="28"/>
    </w:rPr>
  </w:style>
  <w:style w:type="paragraph" w:styleId="9">
    <w:name w:val="heading 7"/>
    <w:basedOn w:val="1"/>
    <w:next w:val="5"/>
    <w:link w:val="60"/>
    <w:qFormat/>
    <w:uiPriority w:val="99"/>
    <w:pPr>
      <w:keepNext/>
      <w:keepLines/>
      <w:autoSpaceDE w:val="0"/>
      <w:autoSpaceDN w:val="0"/>
      <w:adjustRightInd w:val="0"/>
      <w:spacing w:before="240" w:after="64" w:line="320" w:lineRule="auto"/>
      <w:jc w:val="left"/>
      <w:textAlignment w:val="baseline"/>
      <w:outlineLvl w:val="6"/>
    </w:pPr>
    <w:rPr>
      <w:rFonts w:ascii="宋体"/>
      <w:b/>
      <w:kern w:val="0"/>
      <w:sz w:val="24"/>
    </w:rPr>
  </w:style>
  <w:style w:type="paragraph" w:styleId="10">
    <w:name w:val="heading 8"/>
    <w:basedOn w:val="1"/>
    <w:next w:val="5"/>
    <w:link w:val="61"/>
    <w:qFormat/>
    <w:uiPriority w:val="99"/>
    <w:pPr>
      <w:keepNext/>
      <w:keepLines/>
      <w:autoSpaceDE w:val="0"/>
      <w:autoSpaceDN w:val="0"/>
      <w:adjustRightInd w:val="0"/>
      <w:spacing w:before="240" w:after="64" w:line="320" w:lineRule="auto"/>
      <w:jc w:val="left"/>
      <w:textAlignment w:val="baseline"/>
      <w:outlineLvl w:val="7"/>
    </w:pPr>
    <w:rPr>
      <w:rFonts w:ascii="Arial" w:hAnsi="Arial" w:eastAsia="黑体"/>
      <w:kern w:val="0"/>
      <w:sz w:val="24"/>
    </w:rPr>
  </w:style>
  <w:style w:type="paragraph" w:styleId="11">
    <w:name w:val="heading 9"/>
    <w:basedOn w:val="1"/>
    <w:next w:val="5"/>
    <w:link w:val="62"/>
    <w:qFormat/>
    <w:uiPriority w:val="99"/>
    <w:pPr>
      <w:keepNext/>
      <w:keepLines/>
      <w:autoSpaceDE w:val="0"/>
      <w:autoSpaceDN w:val="0"/>
      <w:adjustRightInd w:val="0"/>
      <w:spacing w:before="240" w:after="64" w:line="320" w:lineRule="auto"/>
      <w:jc w:val="left"/>
      <w:textAlignment w:val="baseline"/>
      <w:outlineLvl w:val="8"/>
    </w:pPr>
    <w:rPr>
      <w:rFonts w:ascii="Arial" w:hAnsi="Arial" w:eastAsia="黑体"/>
      <w:kern w:val="0"/>
    </w:rPr>
  </w:style>
  <w:style w:type="character" w:default="1" w:styleId="51">
    <w:name w:val="Default Paragraph Font"/>
    <w:semiHidden/>
    <w:unhideWhenUsed/>
    <w:qFormat/>
    <w:uiPriority w:val="1"/>
  </w:style>
  <w:style w:type="table" w:default="1" w:styleId="4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99"/>
    <w:pPr>
      <w:ind w:firstLine="420"/>
    </w:pPr>
    <w:rPr>
      <w:b/>
      <w:sz w:val="24"/>
    </w:rPr>
  </w:style>
  <w:style w:type="paragraph" w:styleId="12">
    <w:name w:val="List 3"/>
    <w:basedOn w:val="1"/>
    <w:qFormat/>
    <w:uiPriority w:val="99"/>
    <w:pPr>
      <w:ind w:left="1260" w:hanging="420"/>
    </w:pPr>
  </w:style>
  <w:style w:type="paragraph" w:styleId="13">
    <w:name w:val="toc 7"/>
    <w:basedOn w:val="1"/>
    <w:next w:val="1"/>
    <w:semiHidden/>
    <w:qFormat/>
    <w:uiPriority w:val="99"/>
    <w:pPr>
      <w:autoSpaceDE w:val="0"/>
      <w:autoSpaceDN w:val="0"/>
      <w:adjustRightInd w:val="0"/>
      <w:ind w:left="2040"/>
      <w:jc w:val="left"/>
      <w:textAlignment w:val="baseline"/>
    </w:pPr>
    <w:rPr>
      <w:kern w:val="0"/>
      <w:sz w:val="18"/>
    </w:rPr>
  </w:style>
  <w:style w:type="paragraph" w:styleId="14">
    <w:name w:val="index 8"/>
    <w:basedOn w:val="1"/>
    <w:next w:val="1"/>
    <w:semiHidden/>
    <w:qFormat/>
    <w:uiPriority w:val="99"/>
    <w:pPr>
      <w:autoSpaceDE w:val="0"/>
      <w:autoSpaceDN w:val="0"/>
      <w:adjustRightInd w:val="0"/>
      <w:ind w:left="2720" w:hanging="340"/>
      <w:jc w:val="left"/>
      <w:textAlignment w:val="baseline"/>
    </w:pPr>
    <w:rPr>
      <w:kern w:val="0"/>
      <w:sz w:val="18"/>
    </w:rPr>
  </w:style>
  <w:style w:type="paragraph" w:styleId="15">
    <w:name w:val="index 5"/>
    <w:basedOn w:val="1"/>
    <w:next w:val="1"/>
    <w:semiHidden/>
    <w:qFormat/>
    <w:uiPriority w:val="99"/>
    <w:pPr>
      <w:autoSpaceDE w:val="0"/>
      <w:autoSpaceDN w:val="0"/>
      <w:adjustRightInd w:val="0"/>
      <w:ind w:left="1700" w:hanging="340"/>
      <w:jc w:val="left"/>
      <w:textAlignment w:val="baseline"/>
    </w:pPr>
    <w:rPr>
      <w:kern w:val="0"/>
      <w:sz w:val="18"/>
    </w:rPr>
  </w:style>
  <w:style w:type="paragraph" w:styleId="16">
    <w:name w:val="List Bullet"/>
    <w:basedOn w:val="1"/>
    <w:qFormat/>
    <w:uiPriority w:val="99"/>
    <w:pPr>
      <w:numPr>
        <w:ilvl w:val="0"/>
        <w:numId w:val="2"/>
      </w:numPr>
      <w:tabs>
        <w:tab w:val="left" w:pos="360"/>
        <w:tab w:val="clear" w:pos="1400"/>
      </w:tabs>
      <w:ind w:left="360" w:firstLine="0"/>
    </w:pPr>
  </w:style>
  <w:style w:type="paragraph" w:styleId="17">
    <w:name w:val="Document Map"/>
    <w:basedOn w:val="1"/>
    <w:link w:val="71"/>
    <w:semiHidden/>
    <w:qFormat/>
    <w:uiPriority w:val="99"/>
    <w:pPr>
      <w:shd w:val="clear" w:color="auto" w:fill="000080"/>
    </w:pPr>
  </w:style>
  <w:style w:type="paragraph" w:styleId="18">
    <w:name w:val="toa heading"/>
    <w:basedOn w:val="1"/>
    <w:next w:val="1"/>
    <w:qFormat/>
    <w:uiPriority w:val="99"/>
    <w:pPr>
      <w:spacing w:before="120"/>
    </w:pPr>
    <w:rPr>
      <w:rFonts w:ascii="Arial" w:hAnsi="Arial" w:cs="Arial"/>
      <w:sz w:val="24"/>
      <w:szCs w:val="24"/>
    </w:rPr>
  </w:style>
  <w:style w:type="paragraph" w:styleId="19">
    <w:name w:val="annotation text"/>
    <w:basedOn w:val="1"/>
    <w:link w:val="78"/>
    <w:semiHidden/>
    <w:qFormat/>
    <w:uiPriority w:val="99"/>
    <w:pPr>
      <w:widowControl/>
      <w:jc w:val="left"/>
    </w:pPr>
    <w:rPr>
      <w:kern w:val="0"/>
      <w:sz w:val="20"/>
    </w:rPr>
  </w:style>
  <w:style w:type="paragraph" w:styleId="20">
    <w:name w:val="index 6"/>
    <w:basedOn w:val="1"/>
    <w:next w:val="1"/>
    <w:semiHidden/>
    <w:qFormat/>
    <w:uiPriority w:val="99"/>
    <w:pPr>
      <w:autoSpaceDE w:val="0"/>
      <w:autoSpaceDN w:val="0"/>
      <w:adjustRightInd w:val="0"/>
      <w:ind w:left="2040" w:hanging="340"/>
      <w:jc w:val="left"/>
      <w:textAlignment w:val="baseline"/>
    </w:pPr>
    <w:rPr>
      <w:kern w:val="0"/>
      <w:sz w:val="18"/>
    </w:rPr>
  </w:style>
  <w:style w:type="paragraph" w:styleId="21">
    <w:name w:val="Body Text"/>
    <w:basedOn w:val="1"/>
    <w:link w:val="64"/>
    <w:qFormat/>
    <w:uiPriority w:val="99"/>
    <w:pPr>
      <w:jc w:val="center"/>
    </w:pPr>
    <w:rPr>
      <w:rFonts w:ascii="黑体" w:eastAsia="黑体"/>
      <w:b/>
      <w:sz w:val="48"/>
    </w:rPr>
  </w:style>
  <w:style w:type="paragraph" w:styleId="22">
    <w:name w:val="Body Text Indent"/>
    <w:basedOn w:val="1"/>
    <w:link w:val="72"/>
    <w:qFormat/>
    <w:uiPriority w:val="99"/>
    <w:pPr>
      <w:tabs>
        <w:tab w:val="left" w:pos="567"/>
      </w:tabs>
      <w:autoSpaceDE w:val="0"/>
      <w:autoSpaceDN w:val="0"/>
      <w:spacing w:line="440" w:lineRule="exact"/>
      <w:ind w:firstLine="468" w:firstLineChars="195"/>
    </w:pPr>
    <w:rPr>
      <w:rFonts w:ascii="Arial" w:hAnsi="Arial" w:cs="Arial"/>
      <w:bCs/>
      <w:sz w:val="24"/>
      <w:szCs w:val="24"/>
    </w:rPr>
  </w:style>
  <w:style w:type="paragraph" w:styleId="23">
    <w:name w:val="List 2"/>
    <w:basedOn w:val="1"/>
    <w:qFormat/>
    <w:uiPriority w:val="99"/>
    <w:pPr>
      <w:ind w:left="840" w:hanging="420"/>
    </w:pPr>
  </w:style>
  <w:style w:type="paragraph" w:styleId="24">
    <w:name w:val="index 4"/>
    <w:basedOn w:val="1"/>
    <w:next w:val="1"/>
    <w:semiHidden/>
    <w:qFormat/>
    <w:uiPriority w:val="99"/>
    <w:pPr>
      <w:autoSpaceDE w:val="0"/>
      <w:autoSpaceDN w:val="0"/>
      <w:adjustRightInd w:val="0"/>
      <w:ind w:left="1360" w:hanging="340"/>
      <w:jc w:val="left"/>
      <w:textAlignment w:val="baseline"/>
    </w:pPr>
    <w:rPr>
      <w:kern w:val="0"/>
      <w:sz w:val="18"/>
    </w:rPr>
  </w:style>
  <w:style w:type="paragraph" w:styleId="25">
    <w:name w:val="toc 5"/>
    <w:basedOn w:val="1"/>
    <w:next w:val="1"/>
    <w:semiHidden/>
    <w:qFormat/>
    <w:uiPriority w:val="99"/>
    <w:pPr>
      <w:autoSpaceDE w:val="0"/>
      <w:autoSpaceDN w:val="0"/>
      <w:adjustRightInd w:val="0"/>
      <w:ind w:left="1360"/>
      <w:jc w:val="left"/>
      <w:textAlignment w:val="baseline"/>
    </w:pPr>
    <w:rPr>
      <w:kern w:val="0"/>
      <w:sz w:val="18"/>
    </w:rPr>
  </w:style>
  <w:style w:type="paragraph" w:styleId="26">
    <w:name w:val="toc 3"/>
    <w:basedOn w:val="1"/>
    <w:next w:val="1"/>
    <w:semiHidden/>
    <w:qFormat/>
    <w:uiPriority w:val="99"/>
    <w:pPr>
      <w:autoSpaceDE w:val="0"/>
      <w:autoSpaceDN w:val="0"/>
      <w:adjustRightInd w:val="0"/>
      <w:ind w:left="680"/>
      <w:jc w:val="left"/>
      <w:textAlignment w:val="baseline"/>
    </w:pPr>
    <w:rPr>
      <w:i/>
      <w:kern w:val="0"/>
      <w:sz w:val="20"/>
    </w:rPr>
  </w:style>
  <w:style w:type="paragraph" w:styleId="27">
    <w:name w:val="Plain Text"/>
    <w:basedOn w:val="1"/>
    <w:link w:val="84"/>
    <w:qFormat/>
    <w:uiPriority w:val="99"/>
    <w:rPr>
      <w:rFonts w:ascii="宋体" w:hAnsi="Courier New"/>
    </w:rPr>
  </w:style>
  <w:style w:type="paragraph" w:styleId="28">
    <w:name w:val="toc 8"/>
    <w:basedOn w:val="1"/>
    <w:next w:val="1"/>
    <w:semiHidden/>
    <w:qFormat/>
    <w:uiPriority w:val="99"/>
    <w:pPr>
      <w:autoSpaceDE w:val="0"/>
      <w:autoSpaceDN w:val="0"/>
      <w:adjustRightInd w:val="0"/>
      <w:ind w:left="2380"/>
      <w:jc w:val="left"/>
      <w:textAlignment w:val="baseline"/>
    </w:pPr>
    <w:rPr>
      <w:kern w:val="0"/>
      <w:sz w:val="18"/>
    </w:rPr>
  </w:style>
  <w:style w:type="paragraph" w:styleId="29">
    <w:name w:val="index 3"/>
    <w:basedOn w:val="1"/>
    <w:next w:val="1"/>
    <w:semiHidden/>
    <w:qFormat/>
    <w:uiPriority w:val="99"/>
    <w:pPr>
      <w:autoSpaceDE w:val="0"/>
      <w:autoSpaceDN w:val="0"/>
      <w:adjustRightInd w:val="0"/>
      <w:ind w:left="1020" w:hanging="340"/>
      <w:jc w:val="left"/>
      <w:textAlignment w:val="baseline"/>
    </w:pPr>
    <w:rPr>
      <w:kern w:val="0"/>
      <w:sz w:val="18"/>
    </w:rPr>
  </w:style>
  <w:style w:type="paragraph" w:styleId="30">
    <w:name w:val="Date"/>
    <w:basedOn w:val="1"/>
    <w:next w:val="1"/>
    <w:link w:val="66"/>
    <w:qFormat/>
    <w:uiPriority w:val="99"/>
  </w:style>
  <w:style w:type="paragraph" w:styleId="31">
    <w:name w:val="Body Text Indent 2"/>
    <w:basedOn w:val="1"/>
    <w:link w:val="68"/>
    <w:qFormat/>
    <w:uiPriority w:val="99"/>
    <w:pPr>
      <w:spacing w:line="420" w:lineRule="exact"/>
      <w:ind w:firstLine="480"/>
    </w:pPr>
    <w:rPr>
      <w:rFonts w:ascii="Arial" w:hAnsi="Arial"/>
      <w:sz w:val="24"/>
    </w:rPr>
  </w:style>
  <w:style w:type="paragraph" w:styleId="32">
    <w:name w:val="Balloon Text"/>
    <w:basedOn w:val="1"/>
    <w:link w:val="75"/>
    <w:semiHidden/>
    <w:qFormat/>
    <w:uiPriority w:val="99"/>
    <w:rPr>
      <w:sz w:val="18"/>
      <w:szCs w:val="18"/>
    </w:rPr>
  </w:style>
  <w:style w:type="paragraph" w:styleId="33">
    <w:name w:val="footer"/>
    <w:basedOn w:val="1"/>
    <w:link w:val="7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4">
    <w:name w:val="header"/>
    <w:basedOn w:val="1"/>
    <w:link w:val="6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5">
    <w:name w:val="toc 1"/>
    <w:basedOn w:val="1"/>
    <w:next w:val="1"/>
    <w:semiHidden/>
    <w:qFormat/>
    <w:uiPriority w:val="99"/>
    <w:pPr>
      <w:autoSpaceDE w:val="0"/>
      <w:autoSpaceDN w:val="0"/>
      <w:adjustRightInd w:val="0"/>
      <w:spacing w:before="120" w:after="120"/>
      <w:jc w:val="left"/>
      <w:textAlignment w:val="baseline"/>
    </w:pPr>
    <w:rPr>
      <w:b/>
      <w:caps/>
      <w:kern w:val="0"/>
      <w:sz w:val="20"/>
    </w:rPr>
  </w:style>
  <w:style w:type="paragraph" w:styleId="36">
    <w:name w:val="toc 4"/>
    <w:basedOn w:val="1"/>
    <w:next w:val="1"/>
    <w:semiHidden/>
    <w:qFormat/>
    <w:uiPriority w:val="99"/>
    <w:pPr>
      <w:autoSpaceDE w:val="0"/>
      <w:autoSpaceDN w:val="0"/>
      <w:adjustRightInd w:val="0"/>
      <w:ind w:left="1020"/>
      <w:jc w:val="left"/>
      <w:textAlignment w:val="baseline"/>
    </w:pPr>
    <w:rPr>
      <w:kern w:val="0"/>
      <w:sz w:val="18"/>
    </w:rPr>
  </w:style>
  <w:style w:type="paragraph" w:styleId="37">
    <w:name w:val="index heading"/>
    <w:basedOn w:val="1"/>
    <w:next w:val="38"/>
    <w:semiHidden/>
    <w:qFormat/>
    <w:uiPriority w:val="99"/>
    <w:pPr>
      <w:pBdr>
        <w:top w:val="single" w:color="auto" w:sz="12" w:space="0"/>
      </w:pBdr>
      <w:autoSpaceDE w:val="0"/>
      <w:autoSpaceDN w:val="0"/>
      <w:adjustRightInd w:val="0"/>
      <w:spacing w:before="360" w:after="240"/>
      <w:jc w:val="left"/>
      <w:textAlignment w:val="baseline"/>
    </w:pPr>
    <w:rPr>
      <w:b/>
      <w:i/>
      <w:kern w:val="0"/>
      <w:sz w:val="26"/>
    </w:rPr>
  </w:style>
  <w:style w:type="paragraph" w:styleId="38">
    <w:name w:val="index 1"/>
    <w:basedOn w:val="1"/>
    <w:next w:val="1"/>
    <w:semiHidden/>
    <w:qFormat/>
    <w:uiPriority w:val="99"/>
    <w:pPr>
      <w:autoSpaceDE w:val="0"/>
      <w:autoSpaceDN w:val="0"/>
      <w:adjustRightInd w:val="0"/>
      <w:ind w:left="340" w:hanging="340"/>
      <w:jc w:val="left"/>
      <w:textAlignment w:val="baseline"/>
    </w:pPr>
    <w:rPr>
      <w:kern w:val="0"/>
      <w:sz w:val="18"/>
    </w:rPr>
  </w:style>
  <w:style w:type="paragraph" w:styleId="39">
    <w:name w:val="toc 6"/>
    <w:basedOn w:val="1"/>
    <w:next w:val="1"/>
    <w:semiHidden/>
    <w:qFormat/>
    <w:uiPriority w:val="99"/>
    <w:pPr>
      <w:autoSpaceDE w:val="0"/>
      <w:autoSpaceDN w:val="0"/>
      <w:adjustRightInd w:val="0"/>
      <w:ind w:left="1700"/>
      <w:jc w:val="left"/>
      <w:textAlignment w:val="baseline"/>
    </w:pPr>
    <w:rPr>
      <w:kern w:val="0"/>
      <w:sz w:val="18"/>
    </w:rPr>
  </w:style>
  <w:style w:type="paragraph" w:styleId="40">
    <w:name w:val="Body Text Indent 3"/>
    <w:basedOn w:val="1"/>
    <w:link w:val="77"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41">
    <w:name w:val="index 7"/>
    <w:basedOn w:val="1"/>
    <w:next w:val="1"/>
    <w:semiHidden/>
    <w:qFormat/>
    <w:uiPriority w:val="99"/>
    <w:pPr>
      <w:autoSpaceDE w:val="0"/>
      <w:autoSpaceDN w:val="0"/>
      <w:adjustRightInd w:val="0"/>
      <w:ind w:left="2380" w:hanging="340"/>
      <w:jc w:val="left"/>
      <w:textAlignment w:val="baseline"/>
    </w:pPr>
    <w:rPr>
      <w:kern w:val="0"/>
      <w:sz w:val="18"/>
    </w:rPr>
  </w:style>
  <w:style w:type="paragraph" w:styleId="42">
    <w:name w:val="index 9"/>
    <w:basedOn w:val="1"/>
    <w:next w:val="1"/>
    <w:semiHidden/>
    <w:qFormat/>
    <w:uiPriority w:val="99"/>
    <w:pPr>
      <w:autoSpaceDE w:val="0"/>
      <w:autoSpaceDN w:val="0"/>
      <w:adjustRightInd w:val="0"/>
      <w:ind w:left="3060" w:hanging="340"/>
      <w:jc w:val="left"/>
      <w:textAlignment w:val="baseline"/>
    </w:pPr>
    <w:rPr>
      <w:kern w:val="0"/>
      <w:sz w:val="18"/>
    </w:rPr>
  </w:style>
  <w:style w:type="paragraph" w:styleId="43">
    <w:name w:val="toc 2"/>
    <w:basedOn w:val="1"/>
    <w:next w:val="1"/>
    <w:semiHidden/>
    <w:qFormat/>
    <w:uiPriority w:val="99"/>
    <w:pPr>
      <w:autoSpaceDE w:val="0"/>
      <w:autoSpaceDN w:val="0"/>
      <w:adjustRightInd w:val="0"/>
      <w:ind w:left="340"/>
      <w:jc w:val="left"/>
      <w:textAlignment w:val="baseline"/>
    </w:pPr>
    <w:rPr>
      <w:smallCaps/>
      <w:kern w:val="0"/>
      <w:sz w:val="20"/>
    </w:rPr>
  </w:style>
  <w:style w:type="paragraph" w:styleId="44">
    <w:name w:val="toc 9"/>
    <w:basedOn w:val="1"/>
    <w:next w:val="1"/>
    <w:semiHidden/>
    <w:qFormat/>
    <w:uiPriority w:val="99"/>
    <w:pPr>
      <w:autoSpaceDE w:val="0"/>
      <w:autoSpaceDN w:val="0"/>
      <w:adjustRightInd w:val="0"/>
      <w:ind w:left="2720"/>
      <w:jc w:val="left"/>
      <w:textAlignment w:val="baseline"/>
    </w:pPr>
    <w:rPr>
      <w:kern w:val="0"/>
      <w:sz w:val="18"/>
    </w:rPr>
  </w:style>
  <w:style w:type="paragraph" w:styleId="45">
    <w:name w:val="Body Text 2"/>
    <w:basedOn w:val="1"/>
    <w:link w:val="65"/>
    <w:qFormat/>
    <w:uiPriority w:val="99"/>
    <w:pPr>
      <w:jc w:val="center"/>
    </w:pPr>
    <w:rPr>
      <w:rFonts w:ascii="宋体"/>
      <w:b/>
      <w:bCs/>
      <w:sz w:val="44"/>
    </w:rPr>
  </w:style>
  <w:style w:type="paragraph" w:styleId="46">
    <w:name w:val="index 2"/>
    <w:basedOn w:val="1"/>
    <w:next w:val="1"/>
    <w:semiHidden/>
    <w:qFormat/>
    <w:uiPriority w:val="99"/>
    <w:pPr>
      <w:autoSpaceDE w:val="0"/>
      <w:autoSpaceDN w:val="0"/>
      <w:adjustRightInd w:val="0"/>
      <w:ind w:left="680" w:hanging="340"/>
      <w:jc w:val="left"/>
      <w:textAlignment w:val="baseline"/>
    </w:pPr>
    <w:rPr>
      <w:kern w:val="0"/>
      <w:sz w:val="18"/>
    </w:rPr>
  </w:style>
  <w:style w:type="paragraph" w:styleId="47">
    <w:name w:val="annotation subject"/>
    <w:basedOn w:val="19"/>
    <w:next w:val="19"/>
    <w:link w:val="79"/>
    <w:semiHidden/>
    <w:qFormat/>
    <w:uiPriority w:val="99"/>
    <w:rPr>
      <w:b/>
      <w:bCs/>
      <w:sz w:val="24"/>
      <w:szCs w:val="24"/>
    </w:rPr>
  </w:style>
  <w:style w:type="paragraph" w:styleId="48">
    <w:name w:val="Body Text First Indent"/>
    <w:basedOn w:val="21"/>
    <w:link w:val="67"/>
    <w:qFormat/>
    <w:uiPriority w:val="99"/>
    <w:pPr>
      <w:spacing w:after="120"/>
      <w:ind w:firstLine="420"/>
      <w:jc w:val="both"/>
    </w:pPr>
    <w:rPr>
      <w:rFonts w:ascii="Times New Roman" w:eastAsia="宋体"/>
      <w:b w:val="0"/>
      <w:sz w:val="21"/>
    </w:rPr>
  </w:style>
  <w:style w:type="table" w:styleId="50">
    <w:name w:val="Table Grid"/>
    <w:basedOn w:val="49"/>
    <w:qFormat/>
    <w:uiPriority w:val="99"/>
    <w:pPr>
      <w:widowControl w:val="0"/>
      <w:autoSpaceDE w:val="0"/>
      <w:autoSpaceDN w:val="0"/>
      <w:adjustRightInd w:val="0"/>
      <w:textAlignment w:val="baseline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2">
    <w:name w:val="page number"/>
    <w:basedOn w:val="51"/>
    <w:qFormat/>
    <w:uiPriority w:val="99"/>
    <w:rPr>
      <w:rFonts w:cs="Times New Roman"/>
    </w:rPr>
  </w:style>
  <w:style w:type="character" w:styleId="53">
    <w:name w:val="annotation reference"/>
    <w:basedOn w:val="51"/>
    <w:semiHidden/>
    <w:qFormat/>
    <w:uiPriority w:val="99"/>
    <w:rPr>
      <w:rFonts w:cs="Times New Roman"/>
      <w:sz w:val="21"/>
      <w:szCs w:val="21"/>
    </w:rPr>
  </w:style>
  <w:style w:type="character" w:customStyle="1" w:styleId="54">
    <w:name w:val="标题 1 字符"/>
    <w:basedOn w:val="51"/>
    <w:link w:val="2"/>
    <w:qFormat/>
    <w:uiPriority w:val="9"/>
    <w:rPr>
      <w:b/>
      <w:bCs/>
      <w:kern w:val="44"/>
      <w:sz w:val="44"/>
      <w:szCs w:val="44"/>
    </w:rPr>
  </w:style>
  <w:style w:type="character" w:customStyle="1" w:styleId="55">
    <w:name w:val="标题 2 字符"/>
    <w:basedOn w:val="51"/>
    <w:link w:val="3"/>
    <w:semiHidden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56">
    <w:name w:val="标题 3 字符"/>
    <w:basedOn w:val="51"/>
    <w:link w:val="4"/>
    <w:qFormat/>
    <w:uiPriority w:val="99"/>
    <w:rPr>
      <w:rFonts w:ascii="仿宋_GB2312" w:eastAsia="仿宋_GB2312"/>
      <w:sz w:val="32"/>
      <w:szCs w:val="20"/>
    </w:rPr>
  </w:style>
  <w:style w:type="character" w:customStyle="1" w:styleId="57">
    <w:name w:val="标题 4 字符"/>
    <w:basedOn w:val="51"/>
    <w:link w:val="6"/>
    <w:semiHidden/>
    <w:qFormat/>
    <w:uiPriority w:val="9"/>
    <w:rPr>
      <w:rFonts w:ascii="Cambria" w:hAnsi="Cambria" w:eastAsia="宋体" w:cs="Times New Roman"/>
      <w:b/>
      <w:bCs/>
      <w:sz w:val="28"/>
      <w:szCs w:val="28"/>
    </w:rPr>
  </w:style>
  <w:style w:type="character" w:customStyle="1" w:styleId="58">
    <w:name w:val="标题 5 字符"/>
    <w:basedOn w:val="51"/>
    <w:link w:val="7"/>
    <w:semiHidden/>
    <w:qFormat/>
    <w:uiPriority w:val="9"/>
    <w:rPr>
      <w:b/>
      <w:bCs/>
      <w:sz w:val="28"/>
      <w:szCs w:val="28"/>
    </w:rPr>
  </w:style>
  <w:style w:type="character" w:customStyle="1" w:styleId="59">
    <w:name w:val="标题 6 字符"/>
    <w:basedOn w:val="51"/>
    <w:link w:val="8"/>
    <w:semiHidden/>
    <w:qFormat/>
    <w:uiPriority w:val="9"/>
    <w:rPr>
      <w:rFonts w:ascii="Cambria" w:hAnsi="Cambria" w:eastAsia="宋体" w:cs="Times New Roman"/>
      <w:b/>
      <w:bCs/>
      <w:sz w:val="24"/>
      <w:szCs w:val="24"/>
    </w:rPr>
  </w:style>
  <w:style w:type="character" w:customStyle="1" w:styleId="60">
    <w:name w:val="标题 7 字符"/>
    <w:basedOn w:val="51"/>
    <w:link w:val="9"/>
    <w:semiHidden/>
    <w:qFormat/>
    <w:uiPriority w:val="9"/>
    <w:rPr>
      <w:b/>
      <w:bCs/>
      <w:sz w:val="24"/>
      <w:szCs w:val="24"/>
    </w:rPr>
  </w:style>
  <w:style w:type="character" w:customStyle="1" w:styleId="61">
    <w:name w:val="标题 8 字符"/>
    <w:basedOn w:val="51"/>
    <w:link w:val="10"/>
    <w:semiHidden/>
    <w:qFormat/>
    <w:uiPriority w:val="9"/>
    <w:rPr>
      <w:rFonts w:ascii="Cambria" w:hAnsi="Cambria" w:eastAsia="宋体" w:cs="Times New Roman"/>
      <w:sz w:val="24"/>
      <w:szCs w:val="24"/>
    </w:rPr>
  </w:style>
  <w:style w:type="character" w:customStyle="1" w:styleId="62">
    <w:name w:val="标题 9 字符"/>
    <w:basedOn w:val="51"/>
    <w:link w:val="11"/>
    <w:semiHidden/>
    <w:qFormat/>
    <w:uiPriority w:val="9"/>
    <w:rPr>
      <w:rFonts w:ascii="Cambria" w:hAnsi="Cambria" w:eastAsia="宋体" w:cs="Times New Roman"/>
      <w:szCs w:val="21"/>
    </w:rPr>
  </w:style>
  <w:style w:type="paragraph" w:customStyle="1" w:styleId="63">
    <w:name w:val="默认段落字体 Para Char Char Char Char"/>
    <w:basedOn w:val="1"/>
    <w:qFormat/>
    <w:uiPriority w:val="99"/>
    <w:pPr>
      <w:spacing w:line="240" w:lineRule="atLeast"/>
      <w:ind w:left="420" w:firstLine="420"/>
    </w:pPr>
    <w:rPr>
      <w:kern w:val="0"/>
      <w:szCs w:val="21"/>
    </w:rPr>
  </w:style>
  <w:style w:type="character" w:customStyle="1" w:styleId="64">
    <w:name w:val="正文文本 字符"/>
    <w:basedOn w:val="51"/>
    <w:link w:val="21"/>
    <w:semiHidden/>
    <w:qFormat/>
    <w:uiPriority w:val="99"/>
    <w:rPr>
      <w:szCs w:val="20"/>
    </w:rPr>
  </w:style>
  <w:style w:type="character" w:customStyle="1" w:styleId="65">
    <w:name w:val="正文文本 2 字符"/>
    <w:basedOn w:val="51"/>
    <w:link w:val="45"/>
    <w:semiHidden/>
    <w:qFormat/>
    <w:uiPriority w:val="99"/>
    <w:rPr>
      <w:szCs w:val="20"/>
    </w:rPr>
  </w:style>
  <w:style w:type="character" w:customStyle="1" w:styleId="66">
    <w:name w:val="日期 字符"/>
    <w:basedOn w:val="51"/>
    <w:link w:val="30"/>
    <w:semiHidden/>
    <w:qFormat/>
    <w:uiPriority w:val="99"/>
    <w:rPr>
      <w:szCs w:val="20"/>
    </w:rPr>
  </w:style>
  <w:style w:type="character" w:customStyle="1" w:styleId="67">
    <w:name w:val="正文文本首行缩进 字符"/>
    <w:basedOn w:val="64"/>
    <w:link w:val="48"/>
    <w:semiHidden/>
    <w:qFormat/>
    <w:uiPriority w:val="99"/>
    <w:rPr>
      <w:szCs w:val="20"/>
    </w:rPr>
  </w:style>
  <w:style w:type="character" w:customStyle="1" w:styleId="68">
    <w:name w:val="正文文本缩进 2 字符"/>
    <w:basedOn w:val="51"/>
    <w:link w:val="31"/>
    <w:semiHidden/>
    <w:qFormat/>
    <w:uiPriority w:val="99"/>
    <w:rPr>
      <w:szCs w:val="20"/>
    </w:rPr>
  </w:style>
  <w:style w:type="character" w:customStyle="1" w:styleId="69">
    <w:name w:val="页眉 字符"/>
    <w:basedOn w:val="51"/>
    <w:link w:val="34"/>
    <w:semiHidden/>
    <w:qFormat/>
    <w:uiPriority w:val="99"/>
    <w:rPr>
      <w:sz w:val="18"/>
      <w:szCs w:val="18"/>
    </w:rPr>
  </w:style>
  <w:style w:type="character" w:customStyle="1" w:styleId="70">
    <w:name w:val="页脚 字符"/>
    <w:basedOn w:val="51"/>
    <w:link w:val="33"/>
    <w:semiHidden/>
    <w:qFormat/>
    <w:uiPriority w:val="99"/>
    <w:rPr>
      <w:sz w:val="18"/>
      <w:szCs w:val="18"/>
    </w:rPr>
  </w:style>
  <w:style w:type="character" w:customStyle="1" w:styleId="71">
    <w:name w:val="文档结构图 字符"/>
    <w:basedOn w:val="51"/>
    <w:link w:val="17"/>
    <w:semiHidden/>
    <w:qFormat/>
    <w:uiPriority w:val="99"/>
    <w:rPr>
      <w:sz w:val="0"/>
      <w:szCs w:val="0"/>
    </w:rPr>
  </w:style>
  <w:style w:type="character" w:customStyle="1" w:styleId="72">
    <w:name w:val="正文文本缩进 字符"/>
    <w:basedOn w:val="51"/>
    <w:link w:val="22"/>
    <w:semiHidden/>
    <w:qFormat/>
    <w:uiPriority w:val="99"/>
    <w:rPr>
      <w:szCs w:val="20"/>
    </w:rPr>
  </w:style>
  <w:style w:type="paragraph" w:customStyle="1" w:styleId="73">
    <w:name w:val="文字"/>
    <w:basedOn w:val="1"/>
    <w:qFormat/>
    <w:uiPriority w:val="99"/>
    <w:pPr>
      <w:tabs>
        <w:tab w:val="left" w:pos="8520"/>
      </w:tabs>
      <w:spacing w:line="312" w:lineRule="auto"/>
      <w:ind w:right="-210" w:firstLine="556"/>
    </w:pPr>
    <w:rPr>
      <w:rFonts w:ascii="楷体_GB2312" w:eastAsia="楷体_GB2312"/>
      <w:sz w:val="28"/>
    </w:rPr>
  </w:style>
  <w:style w:type="paragraph" w:customStyle="1" w:styleId="74">
    <w:name w:val="正文L"/>
    <w:basedOn w:val="1"/>
    <w:qFormat/>
    <w:uiPriority w:val="99"/>
    <w:pPr>
      <w:snapToGrid w:val="0"/>
      <w:spacing w:line="312" w:lineRule="auto"/>
      <w:ind w:firstLine="425"/>
    </w:pPr>
    <w:rPr>
      <w:rFonts w:eastAsia="楷体_GB2312"/>
      <w:sz w:val="28"/>
    </w:rPr>
  </w:style>
  <w:style w:type="character" w:customStyle="1" w:styleId="75">
    <w:name w:val="批注框文本 字符"/>
    <w:basedOn w:val="51"/>
    <w:link w:val="32"/>
    <w:semiHidden/>
    <w:qFormat/>
    <w:uiPriority w:val="99"/>
    <w:rPr>
      <w:sz w:val="0"/>
      <w:szCs w:val="0"/>
    </w:rPr>
  </w:style>
  <w:style w:type="paragraph" w:customStyle="1" w:styleId="76">
    <w:name w:val="Char"/>
    <w:basedOn w:val="1"/>
    <w:uiPriority w:val="99"/>
    <w:rPr>
      <w:rFonts w:ascii="仿宋_GB2312" w:eastAsia="仿宋_GB2312"/>
      <w:b/>
      <w:sz w:val="32"/>
      <w:szCs w:val="32"/>
    </w:rPr>
  </w:style>
  <w:style w:type="character" w:customStyle="1" w:styleId="77">
    <w:name w:val="正文文本缩进 3 字符"/>
    <w:basedOn w:val="51"/>
    <w:link w:val="40"/>
    <w:semiHidden/>
    <w:qFormat/>
    <w:uiPriority w:val="99"/>
    <w:rPr>
      <w:sz w:val="16"/>
      <w:szCs w:val="16"/>
    </w:rPr>
  </w:style>
  <w:style w:type="character" w:customStyle="1" w:styleId="78">
    <w:name w:val="批注文字 字符"/>
    <w:basedOn w:val="51"/>
    <w:link w:val="19"/>
    <w:semiHidden/>
    <w:qFormat/>
    <w:uiPriority w:val="99"/>
    <w:rPr>
      <w:szCs w:val="20"/>
    </w:rPr>
  </w:style>
  <w:style w:type="character" w:customStyle="1" w:styleId="79">
    <w:name w:val="批注主题 字符"/>
    <w:basedOn w:val="78"/>
    <w:link w:val="47"/>
    <w:semiHidden/>
    <w:qFormat/>
    <w:uiPriority w:val="99"/>
    <w:rPr>
      <w:b/>
      <w:bCs/>
      <w:szCs w:val="20"/>
    </w:rPr>
  </w:style>
  <w:style w:type="character" w:customStyle="1" w:styleId="80">
    <w:name w:val="at_10"/>
    <w:basedOn w:val="51"/>
    <w:qFormat/>
    <w:uiPriority w:val="99"/>
    <w:rPr>
      <w:rFonts w:cs="Times New Roman"/>
    </w:rPr>
  </w:style>
  <w:style w:type="character" w:customStyle="1" w:styleId="81">
    <w:name w:val="at_11"/>
    <w:basedOn w:val="51"/>
    <w:qFormat/>
    <w:uiPriority w:val="99"/>
    <w:rPr>
      <w:rFonts w:cs="Times New Roman"/>
    </w:rPr>
  </w:style>
  <w:style w:type="character" w:customStyle="1" w:styleId="82">
    <w:name w:val="at_9"/>
    <w:basedOn w:val="51"/>
    <w:qFormat/>
    <w:uiPriority w:val="99"/>
    <w:rPr>
      <w:rFonts w:cs="Times New Roman"/>
    </w:rPr>
  </w:style>
  <w:style w:type="paragraph" w:customStyle="1" w:styleId="83">
    <w:name w:val="标准"/>
    <w:basedOn w:val="1"/>
    <w:qFormat/>
    <w:uiPriority w:val="99"/>
    <w:pPr>
      <w:autoSpaceDE w:val="0"/>
      <w:autoSpaceDN w:val="0"/>
      <w:adjustRightInd w:val="0"/>
      <w:ind w:firstLine="600"/>
      <w:textAlignment w:val="baseline"/>
    </w:pPr>
    <w:rPr>
      <w:kern w:val="0"/>
      <w:sz w:val="28"/>
    </w:rPr>
  </w:style>
  <w:style w:type="character" w:customStyle="1" w:styleId="84">
    <w:name w:val="纯文本 字符"/>
    <w:basedOn w:val="51"/>
    <w:link w:val="27"/>
    <w:semiHidden/>
    <w:qFormat/>
    <w:uiPriority w:val="99"/>
    <w:rPr>
      <w:rFonts w:ascii="宋体" w:hAnsi="Courier New" w:cs="Courier New"/>
      <w:szCs w:val="21"/>
    </w:rPr>
  </w:style>
  <w:style w:type="paragraph" w:customStyle="1" w:styleId="85">
    <w:name w:val="样式1"/>
    <w:basedOn w:val="1"/>
    <w:uiPriority w:val="99"/>
    <w:pPr>
      <w:adjustRightInd w:val="0"/>
      <w:spacing w:line="420" w:lineRule="auto"/>
      <w:jc w:val="center"/>
      <w:textAlignment w:val="baseline"/>
    </w:pPr>
    <w:rPr>
      <w:rFonts w:ascii="宋体"/>
      <w:kern w:val="0"/>
      <w:sz w:val="24"/>
    </w:rPr>
  </w:style>
  <w:style w:type="paragraph" w:customStyle="1" w:styleId="86">
    <w:name w:val="表格内正文"/>
    <w:qFormat/>
    <w:uiPriority w:val="99"/>
    <w:pPr>
      <w:widowControl w:val="0"/>
      <w:tabs>
        <w:tab w:val="right" w:pos="6521"/>
        <w:tab w:val="left" w:pos="6804"/>
      </w:tabs>
      <w:adjustRightInd w:val="0"/>
      <w:snapToGrid w:val="0"/>
      <w:spacing w:before="120"/>
      <w:jc w:val="both"/>
      <w:textAlignment w:val="bottom"/>
    </w:pPr>
    <w:rPr>
      <w:rFonts w:ascii="Arial" w:hAnsi="Arial" w:eastAsia="宋体" w:cs="Times New Roman"/>
      <w:sz w:val="24"/>
      <w:lang w:val="en-US" w:eastAsia="zh-CN" w:bidi="ar-SA"/>
    </w:rPr>
  </w:style>
  <w:style w:type="paragraph" w:customStyle="1" w:styleId="87">
    <w:name w:val="Char Char Char Char"/>
    <w:basedOn w:val="1"/>
    <w:qFormat/>
    <w:uiPriority w:val="99"/>
    <w:pPr>
      <w:snapToGrid w:val="0"/>
      <w:spacing w:line="440" w:lineRule="atLeast"/>
    </w:pPr>
    <w:rPr>
      <w:rFonts w:ascii="宋体"/>
      <w:sz w:val="24"/>
      <w:szCs w:val="24"/>
    </w:rPr>
  </w:style>
  <w:style w:type="paragraph" w:customStyle="1" w:styleId="88">
    <w:name w:val="正文 t"/>
    <w:basedOn w:val="1"/>
    <w:qFormat/>
    <w:uiPriority w:val="99"/>
    <w:pPr>
      <w:spacing w:before="120" w:after="120" w:line="240" w:lineRule="atLeast"/>
    </w:pPr>
    <w:rPr>
      <w:rFonts w:ascii="Arial" w:hAnsi="Arial"/>
      <w:sz w:val="24"/>
    </w:rPr>
  </w:style>
  <w:style w:type="paragraph" w:customStyle="1" w:styleId="89">
    <w:name w:val="正文1"/>
    <w:basedOn w:val="1"/>
    <w:link w:val="90"/>
    <w:qFormat/>
    <w:uiPriority w:val="99"/>
    <w:pPr>
      <w:adjustRightInd w:val="0"/>
      <w:spacing w:line="360" w:lineRule="atLeast"/>
      <w:jc w:val="left"/>
      <w:textAlignment w:val="baseline"/>
    </w:pPr>
    <w:rPr>
      <w:rFonts w:ascii="宋体"/>
      <w:kern w:val="0"/>
      <w:sz w:val="24"/>
    </w:rPr>
  </w:style>
  <w:style w:type="character" w:customStyle="1" w:styleId="90">
    <w:name w:val="正文1 Char"/>
    <w:basedOn w:val="51"/>
    <w:link w:val="89"/>
    <w:qFormat/>
    <w:locked/>
    <w:uiPriority w:val="99"/>
    <w:rPr>
      <w:rFonts w:ascii="宋体" w:eastAsia="宋体" w:cs="Times New Roman"/>
      <w:sz w:val="24"/>
      <w:lang w:val="en-US" w:eastAsia="zh-CN" w:bidi="ar-SA"/>
    </w:rPr>
  </w:style>
  <w:style w:type="paragraph" w:customStyle="1" w:styleId="91">
    <w:name w:val="样式2"/>
    <w:basedOn w:val="1"/>
    <w:qFormat/>
    <w:uiPriority w:val="99"/>
    <w:pPr>
      <w:spacing w:line="360" w:lineRule="auto"/>
    </w:pPr>
    <w:rPr>
      <w:kern w:val="0"/>
      <w:sz w:val="28"/>
    </w:rPr>
  </w:style>
  <w:style w:type="paragraph" w:styleId="92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1797</Words>
  <Characters>1946</Characters>
  <Lines>16</Lines>
  <Paragraphs>4</Paragraphs>
  <TotalTime>49</TotalTime>
  <ScaleCrop>false</ScaleCrop>
  <LinksUpToDate>false</LinksUpToDate>
  <CharactersWithSpaces>1976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2020-10-15T08:03:00Z</dcterms:created>
  <dc:creator>wangchunxiang</dc:creator>
  <cp:keywords>Birthday</cp:keywords>
  <cp:lastModifiedBy>Administrator</cp:lastModifiedBy>
  <cp:lastPrinted>2020-10-19T09:10:00Z</cp:lastPrinted>
  <dcterms:modified xsi:type="dcterms:W3CDTF">2024-08-07T03:30:27Z</dcterms:modified>
  <dc:subject>井神</dc:subject>
  <dc:title>汽轮机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780E215075014C76A6B50975B2188285_13</vt:lpwstr>
  </property>
</Properties>
</file>