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ED99E2">
      <w:pPr>
        <w:jc w:val="center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48"/>
          <w:szCs w:val="48"/>
          <w:lang w:eastAsia="zh-CN"/>
        </w:rPr>
        <w:t>苏盐井神</w:t>
      </w:r>
      <w:r>
        <w:rPr>
          <w:rFonts w:hint="eastAsia" w:ascii="宋体" w:hAnsi="宋体" w:eastAsia="宋体" w:cs="宋体"/>
          <w:sz w:val="48"/>
          <w:szCs w:val="48"/>
        </w:rPr>
        <w:t>公开询比采购公告</w:t>
      </w:r>
    </w:p>
    <w:p w14:paraId="2BA113B0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ind w:firstLine="560" w:firstLineChars="200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苏盐井神股份有限公司采供中心现对</w:t>
      </w:r>
      <w:r>
        <w:rPr>
          <w:rFonts w:hint="eastAsia" w:ascii="黑体" w:hAnsi="黑体" w:eastAsia="黑体" w:cs="黑体"/>
          <w:color w:val="000000" w:themeColor="text1"/>
          <w:spacing w:val="0"/>
          <w:w w:val="100"/>
          <w:position w:val="0"/>
          <w:sz w:val="28"/>
          <w:szCs w:val="28"/>
          <w:highlight w:val="none"/>
          <w:u w:val="single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第三分公司所</w:t>
      </w:r>
      <w:r>
        <w:rPr>
          <w:rFonts w:hint="eastAsia"/>
          <w:color w:val="000000" w:themeColor="text1"/>
          <w:sz w:val="28"/>
          <w:szCs w:val="28"/>
          <w:highlight w:val="none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需</w:t>
      </w:r>
      <w:r>
        <w:rPr>
          <w:rFonts w:hint="eastAsia" w:ascii="Times New Roman" w:hAnsi="Times New Roman" w:eastAsia="宋体" w:cs="Times New Roman"/>
          <w:color w:val="000000"/>
          <w:sz w:val="28"/>
          <w:szCs w:val="28"/>
          <w:highlight w:val="none"/>
          <w:lang w:val="en-US" w:eastAsia="zh-CN"/>
        </w:rPr>
        <w:t>磁力调节器1套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（物资）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进行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公开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询比采购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欢迎有兴趣的报价人前来参加投选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51FD08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一、采购人信息 </w:t>
      </w:r>
    </w:p>
    <w:p w14:paraId="4CC40D3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1. 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单位名称：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苏盐井神股份有限公司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ECC473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2. 地址：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江苏省淮安市淮安区井神路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1号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3997A59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3. 联系人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（电话）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：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姚玉军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0517-87037051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</w:t>
      </w:r>
    </w:p>
    <w:p w14:paraId="5C1D2F1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二、采购内容 </w:t>
      </w:r>
    </w:p>
    <w:p w14:paraId="13AE487D">
      <w:pPr>
        <w:pStyle w:val="3"/>
        <w:rPr>
          <w:rFonts w:hint="eastAsia" w:eastAsia="宋体"/>
          <w:b/>
          <w:bCs/>
          <w:color w:val="000000"/>
          <w:highlight w:val="none"/>
          <w:shd w:val="clear" w:color="auto" w:fill="auto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采购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清单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：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392"/>
        <w:gridCol w:w="2432"/>
        <w:gridCol w:w="686"/>
        <w:gridCol w:w="815"/>
        <w:gridCol w:w="1686"/>
        <w:gridCol w:w="832"/>
      </w:tblGrid>
      <w:tr w14:paraId="6D6B8B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</w:trPr>
        <w:tc>
          <w:tcPr>
            <w:tcW w:w="733" w:type="dxa"/>
            <w:noWrap w:val="0"/>
            <w:vAlign w:val="center"/>
          </w:tcPr>
          <w:p w14:paraId="0C1AB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序号</w:t>
            </w:r>
          </w:p>
        </w:tc>
        <w:tc>
          <w:tcPr>
            <w:tcW w:w="1615" w:type="dxa"/>
            <w:noWrap w:val="0"/>
            <w:vAlign w:val="center"/>
          </w:tcPr>
          <w:p w14:paraId="2AAF96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名称</w:t>
            </w:r>
          </w:p>
        </w:tc>
        <w:tc>
          <w:tcPr>
            <w:tcW w:w="2684" w:type="dxa"/>
            <w:noWrap w:val="0"/>
            <w:vAlign w:val="center"/>
          </w:tcPr>
          <w:p w14:paraId="0C46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规格型号</w:t>
            </w:r>
          </w:p>
        </w:tc>
        <w:tc>
          <w:tcPr>
            <w:tcW w:w="740" w:type="dxa"/>
            <w:noWrap w:val="0"/>
            <w:vAlign w:val="center"/>
          </w:tcPr>
          <w:p w14:paraId="6FEDE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单位</w:t>
            </w:r>
          </w:p>
        </w:tc>
        <w:tc>
          <w:tcPr>
            <w:tcW w:w="900" w:type="dxa"/>
            <w:noWrap w:val="0"/>
            <w:vAlign w:val="center"/>
          </w:tcPr>
          <w:p w14:paraId="6A200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shd w:val="clear" w:color="auto" w:fill="auto"/>
                <w:lang w:val="en-US" w:eastAsia="zh-CN" w:bidi="ar"/>
              </w:rPr>
              <w:t>数量</w:t>
            </w:r>
          </w:p>
        </w:tc>
        <w:tc>
          <w:tcPr>
            <w:tcW w:w="1686" w:type="dxa"/>
            <w:noWrap w:val="0"/>
            <w:vAlign w:val="center"/>
          </w:tcPr>
          <w:p w14:paraId="44D53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计 划 单 号</w:t>
            </w:r>
          </w:p>
        </w:tc>
        <w:tc>
          <w:tcPr>
            <w:tcW w:w="928" w:type="dxa"/>
            <w:noWrap w:val="0"/>
            <w:vAlign w:val="center"/>
          </w:tcPr>
          <w:p w14:paraId="7B905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8C69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" w:hRule="atLeast"/>
        </w:trPr>
        <w:tc>
          <w:tcPr>
            <w:tcW w:w="733" w:type="dxa"/>
            <w:noWrap w:val="0"/>
            <w:vAlign w:val="center"/>
          </w:tcPr>
          <w:p w14:paraId="1F6817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15" w:type="dxa"/>
            <w:noWrap w:val="0"/>
            <w:vAlign w:val="center"/>
          </w:tcPr>
          <w:p w14:paraId="009AB7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highlight w:val="none"/>
                <w:lang w:val="en-US" w:eastAsia="zh-CN"/>
              </w:rPr>
              <w:t>磁力调节器</w:t>
            </w:r>
          </w:p>
        </w:tc>
        <w:tc>
          <w:tcPr>
            <w:tcW w:w="2684" w:type="dxa"/>
            <w:noWrap w:val="0"/>
            <w:vAlign w:val="center"/>
          </w:tcPr>
          <w:p w14:paraId="751F983B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highlight w:val="none"/>
              </w:rPr>
              <w:t>6kv-250kw-8级高压电机</w:t>
            </w:r>
          </w:p>
          <w:p w14:paraId="282E95F0">
            <w:pPr>
              <w:autoSpaceDE w:val="0"/>
              <w:autoSpaceDN w:val="0"/>
              <w:adjustRightInd w:val="0"/>
              <w:snapToGrid w:val="0"/>
              <w:spacing w:line="420" w:lineRule="exact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highlight w:val="none"/>
                <w:lang w:eastAsia="zh-CN"/>
              </w:rPr>
              <w:t>详见技术规范书</w:t>
            </w:r>
          </w:p>
        </w:tc>
        <w:tc>
          <w:tcPr>
            <w:tcW w:w="740" w:type="dxa"/>
            <w:noWrap w:val="0"/>
            <w:vAlign w:val="center"/>
          </w:tcPr>
          <w:p w14:paraId="2BE377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900" w:type="dxa"/>
            <w:noWrap w:val="0"/>
            <w:vAlign w:val="center"/>
          </w:tcPr>
          <w:p w14:paraId="77368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6" w:type="dxa"/>
            <w:noWrap w:val="0"/>
            <w:vAlign w:val="center"/>
          </w:tcPr>
          <w:p w14:paraId="56DBC2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JH250716000003</w:t>
            </w:r>
          </w:p>
        </w:tc>
        <w:tc>
          <w:tcPr>
            <w:tcW w:w="928" w:type="dxa"/>
            <w:noWrap w:val="0"/>
            <w:vAlign w:val="center"/>
          </w:tcPr>
          <w:p w14:paraId="370D0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29F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240" w:lineRule="atLeast"/>
        <w:textAlignment w:val="auto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交货期：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合同签订后20天交清全部货物(如因招标方原因需推迟交货期，则招标方应提前通知投标方)</w:t>
      </w:r>
      <w:r>
        <w:rPr>
          <w:rFonts w:hint="eastAsia" w:ascii="仿宋" w:hAnsi="仿宋" w:eastAsia="仿宋" w:cs="仿宋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</w:t>
      </w:r>
    </w:p>
    <w:p w14:paraId="6D424AA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3、交货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地点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/>
          <w:b w:val="0"/>
          <w:bCs w:val="0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江苏苏盐井神股份有限公司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三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分公司</w:t>
      </w:r>
      <w:r>
        <w:rPr>
          <w:rFonts w:hint="eastAsia" w:ascii="黑体" w:hAnsi="宋体" w:eastAsia="黑体"/>
          <w:b w:val="0"/>
          <w:bCs w:val="0"/>
          <w:color w:val="000000" w:themeColor="text1"/>
          <w:w w:val="90"/>
          <w:kern w:val="0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指定地点</w:t>
      </w:r>
      <w:r>
        <w:rPr>
          <w:rFonts w:hint="eastAsia" w:ascii="宋体" w:hAnsi="宋体" w:eastAsia="宋体"/>
          <w:b w:val="0"/>
          <w:bCs w:val="0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3FC6FDD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三、报价人资格要求 </w:t>
      </w:r>
    </w:p>
    <w:p w14:paraId="3499B31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（一）本次资格审查采用合格制，各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报价单位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只有满足资格审查必要合格条件后，方可参加商务标的评审。</w:t>
      </w:r>
    </w:p>
    <w:p w14:paraId="3FB71DBA">
      <w:pPr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line="240" w:lineRule="atLeast"/>
        <w:rPr>
          <w:rFonts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   （二）评委按下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表所</w:t>
      </w: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列的资格审查必要合格条件，对各投选人递交的资格审查资料进行评审。</w:t>
      </w:r>
    </w:p>
    <w:p w14:paraId="3E0FA912">
      <w:pPr>
        <w:keepNext w:val="0"/>
        <w:keepLines w:val="0"/>
        <w:pageBreakBefore w:val="0"/>
        <w:tabs>
          <w:tab w:val="left" w:pos="616"/>
        </w:tabs>
        <w:kinsoku/>
        <w:wordWrap/>
        <w:overflowPunct/>
        <w:topLinePunct w:val="0"/>
        <w:bidi w:val="0"/>
        <w:spacing w:line="240" w:lineRule="atLeast"/>
        <w:jc w:val="center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资格审查的合格条件</w:t>
      </w:r>
    </w:p>
    <w:tbl>
      <w:tblPr>
        <w:tblStyle w:val="6"/>
        <w:tblW w:w="9378" w:type="dxa"/>
        <w:tblInd w:w="-10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3780"/>
        <w:gridCol w:w="2453"/>
        <w:gridCol w:w="2425"/>
      </w:tblGrid>
      <w:tr w14:paraId="75670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20" w:type="dxa"/>
            <w:noWrap w:val="0"/>
            <w:vAlign w:val="center"/>
          </w:tcPr>
          <w:p w14:paraId="2D998C4D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780" w:type="dxa"/>
            <w:noWrap w:val="0"/>
            <w:vAlign w:val="center"/>
          </w:tcPr>
          <w:p w14:paraId="4891E721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资格审查必要合格条件</w:t>
            </w:r>
          </w:p>
        </w:tc>
        <w:tc>
          <w:tcPr>
            <w:tcW w:w="2453" w:type="dxa"/>
            <w:noWrap w:val="0"/>
            <w:vAlign w:val="center"/>
          </w:tcPr>
          <w:p w14:paraId="21C3E33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/>
                <w:b/>
                <w:bCs/>
                <w:color w:val="000000"/>
                <w:kern w:val="0"/>
                <w:sz w:val="24"/>
                <w:szCs w:val="24"/>
                <w:highlight w:val="none"/>
              </w:rPr>
              <w:t>具体内容</w:t>
            </w:r>
          </w:p>
        </w:tc>
        <w:tc>
          <w:tcPr>
            <w:tcW w:w="2425" w:type="dxa"/>
            <w:noWrap w:val="0"/>
            <w:vAlign w:val="center"/>
          </w:tcPr>
          <w:p w14:paraId="1704F0DD">
            <w:pPr>
              <w:pStyle w:val="12"/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000000"/>
                <w:spacing w:val="-10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 w14:paraId="38E983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5" w:hRule="atLeast"/>
        </w:trPr>
        <w:tc>
          <w:tcPr>
            <w:tcW w:w="720" w:type="dxa"/>
            <w:noWrap w:val="0"/>
            <w:vAlign w:val="center"/>
          </w:tcPr>
          <w:p w14:paraId="5E8ABD44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780" w:type="dxa"/>
            <w:noWrap w:val="0"/>
            <w:vAlign w:val="center"/>
          </w:tcPr>
          <w:p w14:paraId="30D7792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具有独立法人资格的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（满足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附件一：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合格投选人要求的）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制造商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50AEB9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提供加盖公章的营业执照复印件</w:t>
            </w:r>
          </w:p>
        </w:tc>
        <w:tc>
          <w:tcPr>
            <w:tcW w:w="2425" w:type="dxa"/>
            <w:noWrap w:val="0"/>
            <w:vAlign w:val="center"/>
          </w:tcPr>
          <w:p w14:paraId="1D9624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AE767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5" w:hRule="atLeast"/>
        </w:trPr>
        <w:tc>
          <w:tcPr>
            <w:tcW w:w="720" w:type="dxa"/>
            <w:noWrap w:val="0"/>
            <w:vAlign w:val="center"/>
          </w:tcPr>
          <w:p w14:paraId="5EE15925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780" w:type="dxa"/>
            <w:noWrap w:val="0"/>
            <w:vAlign w:val="center"/>
          </w:tcPr>
          <w:p w14:paraId="0797D1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制造商需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具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eastAsia="zh-CN"/>
              </w:rPr>
              <w:t>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ISO质量管理体系认证证书</w:t>
            </w:r>
          </w:p>
        </w:tc>
        <w:tc>
          <w:tcPr>
            <w:tcW w:w="2453" w:type="dxa"/>
            <w:noWrap w:val="0"/>
            <w:vAlign w:val="center"/>
          </w:tcPr>
          <w:p w14:paraId="4CB5DA6A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lang w:val="en-US" w:eastAsia="zh-CN"/>
              </w:rPr>
              <w:t>证书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2425" w:type="dxa"/>
            <w:noWrap w:val="0"/>
            <w:vAlign w:val="center"/>
          </w:tcPr>
          <w:p w14:paraId="69E886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178EB6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0" w:hRule="atLeast"/>
        </w:trPr>
        <w:tc>
          <w:tcPr>
            <w:tcW w:w="720" w:type="dxa"/>
            <w:noWrap w:val="0"/>
            <w:vAlign w:val="center"/>
          </w:tcPr>
          <w:p w14:paraId="2A78D918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3780" w:type="dxa"/>
            <w:noWrap w:val="0"/>
            <w:vAlign w:val="center"/>
          </w:tcPr>
          <w:p w14:paraId="65DEBE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  <w:lang w:eastAsia="zh-CN"/>
              </w:rPr>
              <w:t>报价人代表不是法定代表人需提供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报价人法定代表人授权委托书</w:t>
            </w:r>
          </w:p>
        </w:tc>
        <w:tc>
          <w:tcPr>
            <w:tcW w:w="2453" w:type="dxa"/>
            <w:noWrap w:val="0"/>
            <w:vAlign w:val="center"/>
          </w:tcPr>
          <w:p w14:paraId="35D1CE7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</w:rPr>
              <w:t>提供加盖公章的法定代表人授权委托书</w:t>
            </w:r>
          </w:p>
        </w:tc>
        <w:tc>
          <w:tcPr>
            <w:tcW w:w="2425" w:type="dxa"/>
            <w:noWrap w:val="0"/>
            <w:vAlign w:val="center"/>
          </w:tcPr>
          <w:p w14:paraId="4E4155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  <w:tr w14:paraId="0EFFF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4" w:hRule="atLeast"/>
        </w:trPr>
        <w:tc>
          <w:tcPr>
            <w:tcW w:w="720" w:type="dxa"/>
            <w:noWrap w:val="0"/>
            <w:vAlign w:val="center"/>
          </w:tcPr>
          <w:p w14:paraId="435E6159">
            <w:pPr>
              <w:pStyle w:val="1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3780" w:type="dxa"/>
            <w:noWrap w:val="0"/>
            <w:vAlign w:val="center"/>
          </w:tcPr>
          <w:p w14:paraId="72B588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投选人必须提供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自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2024年1月1日至今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与本次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询价设备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相同或相近参数产品成功使用业绩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（至少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val="en-US" w:eastAsia="zh-CN"/>
              </w:rPr>
              <w:t>3份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</w:rPr>
              <w:t>，并提供业绩合同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53" w:type="dxa"/>
            <w:noWrap w:val="0"/>
            <w:vAlign w:val="center"/>
          </w:tcPr>
          <w:p w14:paraId="6143A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highlight w:val="none"/>
              </w:rPr>
              <w:t>提供加盖公章的合同复印件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4"/>
                <w:szCs w:val="24"/>
                <w:highlight w:val="none"/>
                <w:shd w:val="clear" w:color="auto" w:fill="auto"/>
                <w:lang w:eastAsia="zh-CN"/>
              </w:rPr>
              <w:t>及相对应的发票复印件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highlight w:val="none"/>
                <w:shd w:val="clear" w:color="auto" w:fill="FFFFFF"/>
                <w:lang w:eastAsia="zh-CN"/>
              </w:rPr>
              <w:t>。</w:t>
            </w:r>
          </w:p>
        </w:tc>
        <w:tc>
          <w:tcPr>
            <w:tcW w:w="2425" w:type="dxa"/>
            <w:noWrap w:val="0"/>
            <w:vAlign w:val="center"/>
          </w:tcPr>
          <w:p w14:paraId="04F88F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240" w:lineRule="atLeast"/>
              <w:jc w:val="both"/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在我公司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eastAsia="zh-CN"/>
              </w:rPr>
              <w:t>有同类型业绩的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</w:rPr>
              <w:t>合格供应商目录的报价人可免予</w:t>
            </w:r>
            <w:r>
              <w:rPr>
                <w:rFonts w:hint="eastAsia" w:ascii="宋体" w:hAnsi="宋体" w:eastAsia="宋体" w:cs="Times New Roman"/>
                <w:b/>
                <w:bCs/>
                <w:color w:val="000000"/>
                <w:szCs w:val="21"/>
                <w:highlight w:val="none"/>
                <w:lang w:val="en-US" w:eastAsia="zh-CN"/>
              </w:rPr>
              <w:t>提供</w:t>
            </w:r>
          </w:p>
        </w:tc>
      </w:tr>
    </w:tbl>
    <w:p w14:paraId="4B7E7893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注：本次询比采购为资格后审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资格审查、符合性审查的合格条件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eastAsia="zh-CN"/>
          <w14:textFill>
            <w14:solidFill>
              <w14:schemeClr w14:val="tx1"/>
            </w14:solidFill>
          </w14:textFill>
        </w:rPr>
        <w:t>详见询比文件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。 </w:t>
      </w:r>
    </w:p>
    <w:p w14:paraId="368FBDE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四、询比文件获取 </w:t>
      </w:r>
    </w:p>
    <w:p w14:paraId="7AA222F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1、获取时间</w:t>
      </w:r>
    </w:p>
    <w:p w14:paraId="0AFE38D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从 2025年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20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日9:00至2025年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 xml:space="preserve">  日1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:00止(北京时间)。</w:t>
      </w:r>
    </w:p>
    <w:p w14:paraId="50B97657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  <w:t>2、获取方式</w:t>
      </w:r>
    </w:p>
    <w:p w14:paraId="5D9E57F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1、获取时间</w:t>
      </w:r>
    </w:p>
    <w:p w14:paraId="6E5ED67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从 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sz w:val="24"/>
          <w:szCs w:val="24"/>
        </w:rPr>
        <w:t xml:space="preserve">  日9:00至2025年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</w:rPr>
        <w:t xml:space="preserve"> 月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</w:rPr>
        <w:t xml:space="preserve">  日17:00止。</w:t>
      </w:r>
    </w:p>
    <w:p w14:paraId="3821E85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2、获取方式</w:t>
      </w:r>
    </w:p>
    <w:p w14:paraId="7201259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登录苏盐井神招标与采购管理平台</w:t>
      </w:r>
    </w:p>
    <w:p w14:paraId="4FBCD28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（http://cgpt.jssyjsgf.com/home/login.htm），待审核通过后，下载询比文件参加采购活动。</w:t>
      </w:r>
    </w:p>
    <w:p w14:paraId="56294DF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注</w:t>
      </w:r>
      <w:r>
        <w:rPr>
          <w:rFonts w:hint="eastAsia" w:ascii="宋体" w:hAnsi="宋体" w:eastAsia="宋体" w:cs="宋体"/>
          <w:sz w:val="24"/>
          <w:szCs w:val="24"/>
        </w:rPr>
        <w:t>：详见苏盐井神招标与采购管理平台（http://cgpt.jssyjsgf.com/）苏盐井神招标与采购管理系统—供应商操作手册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57671C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五、响应文件递交 </w:t>
      </w:r>
    </w:p>
    <w:p w14:paraId="257B9FE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</w:rPr>
        <w:t>报价文件递交截止时间：202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8  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27 </w:t>
      </w:r>
      <w:r>
        <w:rPr>
          <w:rFonts w:hint="eastAsia" w:ascii="宋体" w:hAnsi="宋体" w:eastAsia="宋体" w:cs="宋体"/>
          <w:sz w:val="24"/>
          <w:szCs w:val="24"/>
        </w:rPr>
        <w:t>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9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</w:rPr>
        <w:t>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00分</w:t>
      </w:r>
    </w:p>
    <w:p w14:paraId="42691F4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2、递交形式：电子文件（需加盖公章）。</w:t>
      </w:r>
    </w:p>
    <w:p w14:paraId="58656146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3、报价文件</w:t>
      </w:r>
      <w:r>
        <w:rPr>
          <w:rFonts w:hint="eastAsia" w:ascii="宋体" w:hAnsi="宋体" w:eastAsia="宋体" w:cs="宋体"/>
          <w:sz w:val="24"/>
          <w:szCs w:val="24"/>
        </w:rPr>
        <w:t>递交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</w:rPr>
        <w:t>登录苏盐井神招标与采购管理平台（http://cgpt.jssyjsgf.com/，需先行注册），将报价文件在报价时间截止前扫描上传，报价文件名称（物资名称+联系人+报价单位）</w:t>
      </w:r>
      <w:r>
        <w:rPr>
          <w:rFonts w:hint="eastAsia" w:ascii="宋体" w:hAnsi="宋体" w:eastAsia="宋体" w:cs="宋体"/>
          <w:b w:val="0"/>
          <w:bCs w:val="0"/>
          <w:kern w:val="0"/>
          <w:sz w:val="24"/>
          <w:szCs w:val="24"/>
          <w:u w:val="none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 xml:space="preserve">  </w:t>
      </w:r>
    </w:p>
    <w:p w14:paraId="7573131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3920" w:firstLineChars="14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采购人：江苏苏盐井神股份有限公司</w:t>
      </w:r>
    </w:p>
    <w:p w14:paraId="783F4C5F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6160" w:firstLineChars="2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采供中心</w:t>
      </w:r>
    </w:p>
    <w:p w14:paraId="48D0EE6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240" w:lineRule="atLeast"/>
        <w:ind w:firstLine="5040" w:firstLineChars="18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日期：2025年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14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 xml:space="preserve">日 </w:t>
      </w:r>
    </w:p>
    <w:p w14:paraId="0A18ED0B">
      <w:pPr>
        <w:spacing w:line="560" w:lineRule="exact"/>
        <w:ind w:firstLine="4760" w:firstLineChars="1700"/>
        <w:rPr>
          <w:rFonts w:ascii="仿宋" w:hAnsi="仿宋" w:eastAsia="仿宋" w:cs="仿宋"/>
          <w:color w:val="000000" w:themeColor="text1"/>
          <w:sz w:val="28"/>
          <w:szCs w:val="28"/>
          <w:highlight w:val="none"/>
          <w14:textFill>
            <w14:solidFill>
              <w14:schemeClr w14:val="tx1"/>
            </w14:solidFill>
          </w14:textFill>
        </w:rPr>
      </w:pPr>
    </w:p>
    <w:p w14:paraId="1B3D0F73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Console">
    <w:panose1 w:val="020B0609040504020204"/>
    <w:charset w:val="00"/>
    <w:family w:val="modern"/>
    <w:pitch w:val="default"/>
    <w:sig w:usb0="8000028F" w:usb1="00001800" w:usb2="00000000" w:usb3="00000000" w:csb0="0000001F" w:csb1="D7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0B8"/>
    <w:multiLevelType w:val="multilevel"/>
    <w:tmpl w:val="376670B8"/>
    <w:lvl w:ilvl="0" w:tentative="0">
      <w:start w:val="1"/>
      <w:numFmt w:val="upperRoman"/>
      <w:lvlText w:val="第 %1 条"/>
      <w:lvlJc w:val="left"/>
      <w:pPr>
        <w:tabs>
          <w:tab w:val="left" w:pos="1800"/>
        </w:tabs>
        <w:ind w:left="0" w:firstLine="0"/>
      </w:pPr>
    </w:lvl>
    <w:lvl w:ilvl="1" w:tentative="0">
      <w:start w:val="1"/>
      <w:numFmt w:val="decimalZero"/>
      <w:pStyle w:val="2"/>
      <w:isLgl/>
      <w:lvlText w:val="节 %1.%2"/>
      <w:lvlJc w:val="left"/>
      <w:pPr>
        <w:tabs>
          <w:tab w:val="left" w:pos="1080"/>
        </w:tabs>
        <w:ind w:left="3400" w:firstLine="0"/>
      </w:pPr>
    </w:lvl>
    <w:lvl w:ilvl="2" w:tentative="0">
      <w:start w:val="1"/>
      <w:numFmt w:val="lowerLetter"/>
      <w:lvlText w:val="(%3)"/>
      <w:lvlJc w:val="left"/>
      <w:pPr>
        <w:tabs>
          <w:tab w:val="left" w:pos="1008"/>
        </w:tabs>
        <w:ind w:left="720" w:hanging="432"/>
      </w:pPr>
    </w:lvl>
    <w:lvl w:ilvl="3" w:tentative="0">
      <w:start w:val="1"/>
      <w:numFmt w:val="lowerRoman"/>
      <w:lvlText w:val="(%4)"/>
      <w:lvlJc w:val="right"/>
      <w:pPr>
        <w:tabs>
          <w:tab w:val="left" w:pos="864"/>
        </w:tabs>
        <w:ind w:left="864" w:hanging="144"/>
      </w:pPr>
    </w:lvl>
    <w:lvl w:ilvl="4" w:tentative="0">
      <w:start w:val="1"/>
      <w:numFmt w:val="decimal"/>
      <w:lvlText w:val="%5)"/>
      <w:lvlJc w:val="left"/>
      <w:pPr>
        <w:tabs>
          <w:tab w:val="left" w:pos="1008"/>
        </w:tabs>
        <w:ind w:left="1008" w:hanging="432"/>
      </w:pPr>
    </w:lvl>
    <w:lvl w:ilvl="5" w:tentative="0">
      <w:start w:val="1"/>
      <w:numFmt w:val="lowerLetter"/>
      <w:lvlText w:val="%6)"/>
      <w:lvlJc w:val="left"/>
      <w:pPr>
        <w:tabs>
          <w:tab w:val="left" w:pos="1152"/>
        </w:tabs>
        <w:ind w:left="1152" w:hanging="432"/>
      </w:pPr>
    </w:lvl>
    <w:lvl w:ilvl="6" w:tentative="0">
      <w:start w:val="1"/>
      <w:numFmt w:val="lowerRoman"/>
      <w:lvlText w:val="%7)"/>
      <w:lvlJc w:val="right"/>
      <w:pPr>
        <w:tabs>
          <w:tab w:val="left" w:pos="1296"/>
        </w:tabs>
        <w:ind w:left="1296" w:hanging="288"/>
      </w:pPr>
    </w:lvl>
    <w:lvl w:ilvl="7" w:tentative="0">
      <w:start w:val="1"/>
      <w:numFmt w:val="lowerLetter"/>
      <w:lvlText w:val="%8."/>
      <w:lvlJc w:val="left"/>
      <w:pPr>
        <w:tabs>
          <w:tab w:val="left" w:pos="1440"/>
        </w:tabs>
        <w:ind w:left="1440" w:hanging="432"/>
      </w:pPr>
    </w:lvl>
    <w:lvl w:ilvl="8" w:tentative="0">
      <w:start w:val="1"/>
      <w:numFmt w:val="lowerRoman"/>
      <w:lvlText w:val="%9."/>
      <w:lvlJc w:val="right"/>
      <w:pPr>
        <w:tabs>
          <w:tab w:val="left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A12D98"/>
    <w:rsid w:val="0A65772E"/>
    <w:rsid w:val="188E6F5D"/>
    <w:rsid w:val="1C640D9B"/>
    <w:rsid w:val="1F51153D"/>
    <w:rsid w:val="21E07AF3"/>
    <w:rsid w:val="24CA19B7"/>
    <w:rsid w:val="25BA6B4E"/>
    <w:rsid w:val="26CB1A16"/>
    <w:rsid w:val="2C25727A"/>
    <w:rsid w:val="2CF33757"/>
    <w:rsid w:val="2E245133"/>
    <w:rsid w:val="351C000D"/>
    <w:rsid w:val="382614AE"/>
    <w:rsid w:val="46056009"/>
    <w:rsid w:val="465D245B"/>
    <w:rsid w:val="46FD4105"/>
    <w:rsid w:val="49896CB2"/>
    <w:rsid w:val="49A12D98"/>
    <w:rsid w:val="50F013BB"/>
    <w:rsid w:val="533C054C"/>
    <w:rsid w:val="53E41AB0"/>
    <w:rsid w:val="53F66E57"/>
    <w:rsid w:val="5CEB19FD"/>
    <w:rsid w:val="6B4E646B"/>
    <w:rsid w:val="6C666467"/>
    <w:rsid w:val="718C621A"/>
    <w:rsid w:val="7C05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1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rFonts w:ascii="黑体" w:hAnsi="Arial" w:eastAsia="黑体"/>
      <w:color w:val="FF0000"/>
      <w:spacing w:val="36"/>
      <w:sz w:val="36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nhideWhenUsed/>
    <w:qFormat/>
    <w:uiPriority w:val="0"/>
    <w:pPr>
      <w:spacing w:after="120"/>
    </w:pPr>
    <w:rPr>
      <w:rFonts w:ascii="Times New Roman" w:hAnsi="Times New Roman"/>
      <w:szCs w:val="20"/>
    </w:rPr>
  </w:style>
  <w:style w:type="paragraph" w:styleId="4">
    <w:name w:val="toc 2"/>
    <w:basedOn w:val="1"/>
    <w:next w:val="1"/>
    <w:qFormat/>
    <w:uiPriority w:val="1"/>
    <w:pPr>
      <w:spacing w:line="272" w:lineRule="exact"/>
      <w:ind w:left="520"/>
    </w:pPr>
    <w:rPr>
      <w:szCs w:val="21"/>
    </w:rPr>
  </w:style>
  <w:style w:type="paragraph" w:styleId="5">
    <w:name w:val="Title"/>
    <w:basedOn w:val="4"/>
    <w:next w:val="1"/>
    <w:qFormat/>
    <w:uiPriority w:val="0"/>
    <w:pPr>
      <w:jc w:val="center"/>
    </w:pPr>
    <w:rPr>
      <w:rFonts w:ascii="Lucida Console" w:hAnsi="Lucida Console"/>
      <w:b/>
      <w:bCs/>
      <w:color w:val="FF0000"/>
    </w:rPr>
  </w:style>
  <w:style w:type="table" w:styleId="7">
    <w:name w:val="Table Grid"/>
    <w:basedOn w:val="6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8"/>
    <w:qFormat/>
    <w:uiPriority w:val="0"/>
    <w:rPr>
      <w:b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正文文本1"/>
    <w:basedOn w:val="1"/>
    <w:qFormat/>
    <w:uiPriority w:val="0"/>
    <w:pPr>
      <w:spacing w:line="420" w:lineRule="auto"/>
      <w:ind w:firstLine="400"/>
    </w:pPr>
    <w:rPr>
      <w:sz w:val="20"/>
      <w:szCs w:val="20"/>
      <w:lang w:val="zh-CN" w:bidi="zh-CN"/>
    </w:rPr>
  </w:style>
  <w:style w:type="paragraph" w:customStyle="1" w:styleId="12">
    <w:name w:val="正文_1_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1030</Words>
  <Characters>1194</Characters>
  <Lines>0</Lines>
  <Paragraphs>0</Paragraphs>
  <TotalTime>1</TotalTime>
  <ScaleCrop>false</ScaleCrop>
  <LinksUpToDate>false</LinksUpToDate>
  <CharactersWithSpaces>1257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2025-07-02T03:07:00Z</dcterms:created>
  <dc:creator>玉兔</dc:creator>
  <cp:lastModifiedBy>浅浅想减肥</cp:lastModifiedBy>
  <dcterms:modified xsi:type="dcterms:W3CDTF">2025-08-20T09:47:10Z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DB99BCD890294657826FF0012C6487D4_13</vt:lpwstr>
  </property>
  <property fmtid="{D5CDD505-2E9C-101B-9397-08002B2CF9AE}" pid="4" name="KSOTemplateDocerSaveRecord">
    <vt:lpwstr>eyJoZGlkIjoiYzRkZWFmZTE3Njg2NzM4ZDBhNWQzNGNjNzI1NDVkODAiLCJ1c2VySWQiOiI5NzYzNzYxMjcifQ==</vt:lpwstr>
  </property>
</Properties>
</file>