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81A36">
      <w:pPr>
        <w:jc w:val="center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40C3EEF2">
      <w:pPr>
        <w:adjustRightInd w:val="0"/>
        <w:snapToGrid w:val="0"/>
        <w:spacing w:line="30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yellow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江苏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苏盐井神股份有限公司采供中心现对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我公司下属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>二</w:t>
      </w:r>
      <w:r>
        <w:rPr>
          <w:rFonts w:hint="eastAsia" w:asciiTheme="minorEastAsia" w:hAnsiTheme="minorEastAsia" w:cstheme="minorEastAsia"/>
          <w:sz w:val="28"/>
          <w:szCs w:val="28"/>
          <w:u w:val="single"/>
          <w:lang w:val="en-US" w:eastAsia="zh-CN"/>
        </w:rPr>
        <w:t>、三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分公司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所需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电缆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一批</w:t>
      </w:r>
      <w:r>
        <w:rPr>
          <w:rFonts w:hint="eastAsia" w:ascii="宋体" w:hAnsi="宋体" w:eastAsia="宋体" w:cs="宋体"/>
          <w:sz w:val="28"/>
          <w:szCs w:val="28"/>
        </w:rPr>
        <w:t>进行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公开</w:t>
      </w:r>
      <w:r>
        <w:rPr>
          <w:rFonts w:hint="eastAsia" w:ascii="宋体" w:hAnsi="宋体" w:eastAsia="宋体" w:cs="宋体"/>
          <w:sz w:val="28"/>
          <w:szCs w:val="28"/>
        </w:rPr>
        <w:t>询比采购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本次询比采购为资格后审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。</w:t>
      </w:r>
    </w:p>
    <w:p w14:paraId="2EE98697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一、采购人信息 </w:t>
      </w:r>
    </w:p>
    <w:p w14:paraId="6DDB64E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人</w:t>
      </w:r>
      <w:r>
        <w:rPr>
          <w:rFonts w:hint="eastAsia" w:ascii="宋体" w:hAnsi="宋体" w:eastAsia="宋体" w:cs="宋体"/>
          <w:sz w:val="28"/>
          <w:szCs w:val="28"/>
        </w:rPr>
        <w:t>单位名称：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江苏苏盐井神股份有限公司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43D2E1A3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地址：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江苏省淮安市淮安区井神路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1号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1B12D37E">
      <w:p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3. 联系人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（电话）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杨质明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 xml:space="preserve"> 13305230121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  </w:t>
      </w:r>
    </w:p>
    <w:p w14:paraId="119FEC3D">
      <w:pPr>
        <w:rPr>
          <w:rFonts w:hint="eastAsia" w:ascii="宋体" w:hAnsi="宋体" w:eastAsia="宋体" w:cs="宋体"/>
          <w:sz w:val="28"/>
          <w:szCs w:val="28"/>
          <w:highlight w:val="yellow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4. 邮箱：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</w:rPr>
        <w:t>采供中心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val="en-US" w:eastAsia="zh-CN"/>
        </w:rPr>
        <w:t>专用接收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</w:rPr>
        <w:t>邮箱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shd w:val="clear" w:color="auto" w:fill="auto"/>
          <w:lang w:eastAsia="zh-CN"/>
        </w:rPr>
        <w:t>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u w:val="single"/>
          <w:shd w:val="clear" w:color="auto" w:fill="auto"/>
          <w:lang w:val="en-US" w:eastAsia="zh-CN"/>
        </w:rPr>
        <w:t>syjscgzx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u w:val="single"/>
          <w:shd w:val="clear" w:color="auto" w:fill="auto"/>
          <w:lang w:eastAsia="zh-CN"/>
        </w:rPr>
        <w:t>@163.com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 </w:t>
      </w:r>
    </w:p>
    <w:p w14:paraId="63B4233E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二、采购内容 </w:t>
      </w:r>
    </w:p>
    <w:p w14:paraId="7708D4D3">
      <w:pPr>
        <w:numPr>
          <w:ilvl w:val="0"/>
          <w:numId w:val="0"/>
        </w:numPr>
        <w:adjustRightInd w:val="0"/>
        <w:snapToGrid w:val="0"/>
        <w:spacing w:line="30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清单</w:t>
      </w:r>
      <w:r>
        <w:rPr>
          <w:rFonts w:hint="eastAsia" w:ascii="宋体" w:hAnsi="宋体" w:eastAsia="宋体" w:cs="宋体"/>
          <w:sz w:val="28"/>
          <w:szCs w:val="28"/>
        </w:rPr>
        <w:t xml:space="preserve">： </w:t>
      </w:r>
    </w:p>
    <w:p w14:paraId="3B139948">
      <w:pPr>
        <w:numPr>
          <w:ilvl w:val="0"/>
          <w:numId w:val="0"/>
        </w:numPr>
        <w:adjustRightInd w:val="0"/>
        <w:snapToGrid w:val="0"/>
        <w:spacing w:line="30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tbl>
      <w:tblPr>
        <w:tblStyle w:val="4"/>
        <w:tblW w:w="8910" w:type="dxa"/>
        <w:tblInd w:w="-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2310"/>
        <w:gridCol w:w="2481"/>
        <w:gridCol w:w="609"/>
        <w:gridCol w:w="630"/>
        <w:gridCol w:w="756"/>
        <w:gridCol w:w="834"/>
        <w:gridCol w:w="696"/>
      </w:tblGrid>
      <w:tr w14:paraId="0D8159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2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35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A0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04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19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数量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25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单价（元）</w:t>
            </w: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89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6"/>
                <w:lang w:val="en-US" w:eastAsia="zh-CN" w:bidi="ar"/>
              </w:rPr>
              <w:t>总价（元）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9B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</w:t>
            </w:r>
          </w:p>
        </w:tc>
      </w:tr>
      <w:tr w14:paraId="306C24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07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B4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24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YJV3*120+1*70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45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5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D78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1F1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F9113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A63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EA0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C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C3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YJV3*150+1*70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0A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DC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B92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AEA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131D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C10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5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22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5B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YJV-3×6+2×4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A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B9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74A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35E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062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6345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7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2E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9A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YJV-1kV 3×185+2×95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B2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D9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2BD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917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E6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991D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F0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DF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6D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YJV-3×35+2×16-1KV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58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59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F27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B2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B61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04D4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A0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82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阻燃计算机电缆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7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ZR-DJYPVP 2×2×1.5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5D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11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1BA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A0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3D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D838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B3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8C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2D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ZRA-DJYPVP 1×2×1.5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7D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75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07D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F4D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00E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DCFE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19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4D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计算机电缆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D2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DJYPVP1×3×1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1E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1A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28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BD7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FDC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FF08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3B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E7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高柔性信号屏蔽电缆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EB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ZC-RVSP*4*0.5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15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D0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439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C65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85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2EF9F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8D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AF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0FB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YJV-1KV 3×150+2×95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4E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5F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A96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B68A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631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3A8C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D8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A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00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YJV3×50+2×25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EC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1B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A31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6E8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A0D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184AE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80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C0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37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YJV-0.6/1KV 4×4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3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8F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262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950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ECA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84AA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8E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72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阻燃计算机电缆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B6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ZR-DJYPVP 2×2×1.5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7A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80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AC7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11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E09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7C35B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FF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B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交联聚乙烯绝缘电力电缆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1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YJV-0.6/1kV3×50+1×25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B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22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CA9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723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DEC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59D74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F6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1A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DB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YJV-1KV 3×16+2×10mm2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45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47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A4E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C63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67F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49512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5D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2F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24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45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YJV-3×35+1×16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35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6A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6F9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CA1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E09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E79D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E5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47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03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合计：</w:t>
            </w:r>
          </w:p>
        </w:tc>
        <w:tc>
          <w:tcPr>
            <w:tcW w:w="35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11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</w:tr>
    </w:tbl>
    <w:p w14:paraId="5F90F4F0">
      <w:pPr>
        <w:numPr>
          <w:ilvl w:val="0"/>
          <w:numId w:val="0"/>
        </w:numPr>
        <w:adjustRightInd w:val="0"/>
        <w:snapToGrid w:val="0"/>
        <w:spacing w:line="300" w:lineRule="auto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</w:t>
      </w:r>
    </w:p>
    <w:p w14:paraId="54B4CDD2">
      <w:p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交货期： 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25天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 </w:t>
      </w:r>
    </w:p>
    <w:p w14:paraId="0C35CB65">
      <w:p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3、交货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地点： 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苏盐井神股份公司的下属各分公司仓库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 xml:space="preserve"> </w:t>
      </w:r>
    </w:p>
    <w:p w14:paraId="1D05E235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三、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报价人资格要求 </w:t>
      </w:r>
    </w:p>
    <w:p w14:paraId="3D9B4AA5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报价人应为在中国境内注册并具有独立法人资格的合法企业,具有独立承担民事责任的能力,具有履行合同所必须的专业技术能力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  </w:t>
      </w:r>
    </w:p>
    <w:p w14:paraId="1ACAD120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、自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2023年1月1日至今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所投同类型产品的供货业绩(单份合同总额在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100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万元人民币及以上)不少于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u w:val="single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份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（具体要求详见采购文件）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。</w:t>
      </w:r>
    </w:p>
    <w:p w14:paraId="521DDFD8"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有依法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缴纳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税收和社会保障资金的良好记录,最近三年内没有发生骗取中标、严重违约等不良行为,没有处于被责令停业,财产被接管、冻结及破产状态,近三年内在经营活动中没有违法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违规记录,且符合法律、行政法规规定的其他条件。</w:t>
      </w:r>
    </w:p>
    <w:p w14:paraId="14BA3C20"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具备相关资质（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详见采购文件具体要求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。</w:t>
      </w:r>
    </w:p>
    <w:p w14:paraId="328BD717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本项目不接受联合体投标。</w:t>
      </w:r>
    </w:p>
    <w:p w14:paraId="328502F6">
      <w:pPr>
        <w:rPr>
          <w:rFonts w:hint="eastAsia" w:ascii="宋体" w:hAnsi="宋体" w:eastAsia="宋体" w:cs="宋体"/>
          <w:sz w:val="28"/>
          <w:szCs w:val="28"/>
        </w:rPr>
      </w:pPr>
    </w:p>
    <w:p w14:paraId="249378BA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四、询比文件获取 </w:t>
      </w:r>
    </w:p>
    <w:p w14:paraId="086C21EB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1、获取时间</w:t>
      </w:r>
    </w:p>
    <w:p w14:paraId="1E20CD2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自</w:t>
      </w:r>
      <w:r>
        <w:rPr>
          <w:rFonts w:hint="eastAsia" w:ascii="宋体" w:hAnsi="宋体" w:eastAsia="宋体" w:cs="宋体"/>
          <w:sz w:val="28"/>
          <w:szCs w:val="28"/>
        </w:rPr>
        <w:t xml:space="preserve">2025年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 xml:space="preserve"> 月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sz w:val="28"/>
          <w:szCs w:val="28"/>
        </w:rPr>
        <w:t xml:space="preserve"> 日9:00至2025年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 xml:space="preserve"> 月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 w:cs="宋体"/>
          <w:sz w:val="28"/>
          <w:szCs w:val="28"/>
        </w:rPr>
        <w:t>日1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: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0止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(北京时间)</w:t>
      </w:r>
    </w:p>
    <w:p w14:paraId="0D06CF8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2、获取方式</w:t>
      </w:r>
    </w:p>
    <w:p w14:paraId="68A8CC84">
      <w:pPr>
        <w:ind w:firstLine="840" w:firstLineChars="3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方式一：</w:t>
      </w:r>
      <w:r>
        <w:rPr>
          <w:rFonts w:hint="eastAsia" w:ascii="宋体" w:hAnsi="宋体" w:eastAsia="宋体" w:cs="宋体"/>
          <w:sz w:val="28"/>
          <w:szCs w:val="28"/>
        </w:rPr>
        <w:t>登录苏盐井神招标与采购管理平台（http://cgpt.jssyjsgf.com/home/login.htm），待审核通过后，下载询比文件参加采购活动。</w:t>
      </w:r>
    </w:p>
    <w:p w14:paraId="5E33F220"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注</w:t>
      </w:r>
      <w:r>
        <w:rPr>
          <w:rFonts w:hint="eastAsia" w:ascii="宋体" w:hAnsi="宋体" w:eastAsia="宋体" w:cs="宋体"/>
          <w:sz w:val="28"/>
          <w:szCs w:val="28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1C084C5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方式二：</w:t>
      </w:r>
      <w:r>
        <w:rPr>
          <w:rFonts w:hint="eastAsia" w:ascii="宋体" w:hAnsi="宋体" w:eastAsia="宋体" w:cs="宋体"/>
          <w:sz w:val="28"/>
          <w:szCs w:val="28"/>
        </w:rPr>
        <w:t>登录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大企汇（https://work.daqihui.com/）获取</w:t>
      </w:r>
      <w:r>
        <w:rPr>
          <w:rFonts w:hint="eastAsia" w:ascii="宋体" w:hAnsi="宋体" w:eastAsia="宋体" w:cs="宋体"/>
          <w:sz w:val="28"/>
          <w:szCs w:val="28"/>
        </w:rPr>
        <w:t>询比文件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4F034790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五、响应文件递交 </w:t>
      </w:r>
    </w:p>
    <w:p w14:paraId="15DC0574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报价文件递交截止时间：202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7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18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15 </w:t>
      </w:r>
      <w:r>
        <w:rPr>
          <w:rFonts w:hint="eastAsia" w:ascii="宋体" w:hAnsi="宋体" w:eastAsia="宋体" w:cs="宋体"/>
          <w:sz w:val="28"/>
          <w:szCs w:val="28"/>
        </w:rPr>
        <w:t>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30分</w:t>
      </w:r>
    </w:p>
    <w:p w14:paraId="60AF7232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2、递交形式：电子文件（需加盖公章）。</w:t>
      </w:r>
    </w:p>
    <w:p w14:paraId="48284242"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3、电子文件</w:t>
      </w:r>
      <w:r>
        <w:rPr>
          <w:rFonts w:hint="eastAsia" w:ascii="宋体" w:hAnsi="宋体" w:eastAsia="宋体" w:cs="宋体"/>
          <w:sz w:val="28"/>
          <w:szCs w:val="28"/>
        </w:rPr>
        <w:t>递交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 w14:paraId="63B6B797">
      <w:pPr>
        <w:spacing w:line="360" w:lineRule="auto"/>
        <w:rPr>
          <w:rFonts w:hint="default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  <w:t>方式一：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登录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大企汇（https://work.daqihui.com/）递交报价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文件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。</w:t>
      </w:r>
    </w:p>
    <w:p w14:paraId="5B3A2033">
      <w:pPr>
        <w:pStyle w:val="2"/>
        <w:spacing w:line="360" w:lineRule="auto"/>
        <w:ind w:left="0" w:leftChars="0" w:firstLine="0" w:firstLineChars="0"/>
        <w:jc w:val="both"/>
        <w:rPr>
          <w:rFonts w:hint="eastAsia"/>
          <w:sz w:val="28"/>
          <w:szCs w:val="28"/>
        </w:rPr>
      </w:pPr>
      <w:r>
        <w:rPr>
          <w:rFonts w:hint="eastAsia" w:eastAsia="宋体"/>
          <w:b w:val="0"/>
          <w:bCs w:val="0"/>
          <w:color w:val="auto"/>
          <w:sz w:val="28"/>
          <w:szCs w:val="28"/>
          <w:highlight w:val="yellow"/>
          <w:lang w:val="en-US" w:eastAsia="zh-CN"/>
        </w:rPr>
        <w:t>方式二：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</w:rPr>
        <w:t>报价文件盖章后在截止时间前扫描发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  <w:lang w:eastAsia="zh-CN"/>
        </w:rPr>
        <w:t>送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</w:rPr>
        <w:t>至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  <w:lang w:eastAsia="zh-CN"/>
        </w:rPr>
        <w:t>苏盐井神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</w:rPr>
        <w:t>采供中心专用接收邮箱（syjscgzx@163.com，邮件标题格式如下：物资名称+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  <w:lang w:eastAsia="zh-CN"/>
        </w:rPr>
        <w:t>联系人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none"/>
        </w:rPr>
        <w:t>+报价单位）。</w:t>
      </w:r>
    </w:p>
    <w:p w14:paraId="57C162EA">
      <w:pPr>
        <w:pStyle w:val="2"/>
        <w:rPr>
          <w:rFonts w:hint="eastAsia" w:eastAsia="宋体"/>
          <w:lang w:val="en-US" w:eastAsia="zh-CN"/>
        </w:rPr>
      </w:pPr>
    </w:p>
    <w:p w14:paraId="2DED3DB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431C284F">
      <w:pPr>
        <w:rPr>
          <w:rFonts w:hint="eastAsia" w:ascii="宋体" w:hAnsi="宋体" w:eastAsia="宋体" w:cs="宋体"/>
          <w:sz w:val="28"/>
          <w:szCs w:val="28"/>
        </w:rPr>
      </w:pPr>
    </w:p>
    <w:p w14:paraId="36059CBE">
      <w:pPr>
        <w:ind w:firstLine="5600" w:firstLineChars="2000"/>
        <w:rPr>
          <w:rFonts w:hint="eastAsia" w:ascii="宋体" w:hAnsi="宋体" w:eastAsia="宋体" w:cs="宋体"/>
          <w:sz w:val="28"/>
          <w:szCs w:val="28"/>
        </w:rPr>
      </w:pPr>
    </w:p>
    <w:p w14:paraId="493BD44A">
      <w:pPr>
        <w:ind w:firstLine="4480" w:firstLineChars="16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苏盐井神采供中心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760D5B15">
      <w:pPr>
        <w:ind w:firstLine="2520" w:firstLineChars="900"/>
        <w:rPr>
          <w:rFonts w:hint="eastAsia" w:ascii="宋体" w:hAnsi="宋体" w:eastAsia="宋体" w:cs="宋体"/>
          <w:sz w:val="28"/>
          <w:szCs w:val="28"/>
        </w:rPr>
      </w:pPr>
    </w:p>
    <w:p w14:paraId="7080350B">
      <w:pPr>
        <w:ind w:firstLine="4760" w:firstLineChars="17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28"/>
          <w:szCs w:val="28"/>
        </w:rPr>
        <w:t>日期：202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7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8 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32"/>
          <w:szCs w:val="32"/>
        </w:rPr>
        <w:t xml:space="preserve"> </w:t>
      </w:r>
    </w:p>
    <w:p w14:paraId="040391A9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BF5428"/>
    <w:multiLevelType w:val="singleLevel"/>
    <w:tmpl w:val="96BF5428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64F5F6D"/>
    <w:rsid w:val="0939527C"/>
    <w:rsid w:val="0A36042B"/>
    <w:rsid w:val="10E5243E"/>
    <w:rsid w:val="154B2918"/>
    <w:rsid w:val="227B2F82"/>
    <w:rsid w:val="23A37855"/>
    <w:rsid w:val="288C5D5E"/>
    <w:rsid w:val="2AE51564"/>
    <w:rsid w:val="2ED026AD"/>
    <w:rsid w:val="34060867"/>
    <w:rsid w:val="35201C4F"/>
    <w:rsid w:val="39045BB2"/>
    <w:rsid w:val="3C0E0615"/>
    <w:rsid w:val="3C13270A"/>
    <w:rsid w:val="3DDD102E"/>
    <w:rsid w:val="3E0B0191"/>
    <w:rsid w:val="41033B10"/>
    <w:rsid w:val="43852998"/>
    <w:rsid w:val="43B03D0B"/>
    <w:rsid w:val="4764153E"/>
    <w:rsid w:val="49A12D98"/>
    <w:rsid w:val="4B192897"/>
    <w:rsid w:val="503A6E8E"/>
    <w:rsid w:val="533C054C"/>
    <w:rsid w:val="53E41AB0"/>
    <w:rsid w:val="5F8611E8"/>
    <w:rsid w:val="63212F2A"/>
    <w:rsid w:val="64B106D2"/>
    <w:rsid w:val="652476D3"/>
    <w:rsid w:val="65582C38"/>
    <w:rsid w:val="65FD1BE6"/>
    <w:rsid w:val="6C852351"/>
    <w:rsid w:val="6E5C0FDA"/>
    <w:rsid w:val="75BD7541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3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paragraph" w:styleId="3">
    <w:name w:val="toc 2"/>
    <w:basedOn w:val="1"/>
    <w:next w:val="1"/>
    <w:qFormat/>
    <w:uiPriority w:val="1"/>
    <w:pPr>
      <w:spacing w:line="272" w:lineRule="exact"/>
      <w:ind w:left="520"/>
    </w:pPr>
    <w:rPr>
      <w:sz w:val="21"/>
      <w:szCs w:val="21"/>
    </w:r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987</Words>
  <Characters>1379</Characters>
  <Lines>0</Lines>
  <Paragraphs>0</Paragraphs>
  <TotalTime>1</TotalTime>
  <ScaleCrop>false</ScaleCrop>
  <LinksUpToDate>false</LinksUpToDate>
  <CharactersWithSpaces>1447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2025-07-11T06:39:30Z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59AB83DBCA8B4AF38E88133DFF0988E5_13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