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B37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48"/>
          <w:szCs w:val="4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48"/>
          <w:szCs w:val="48"/>
          <w:highlight w:val="none"/>
          <w:lang w:eastAsia="zh-CN"/>
        </w:rPr>
        <w:t>食品添加剂聚</w:t>
      </w:r>
      <w:r>
        <w:rPr>
          <w:rFonts w:hint="eastAsia" w:ascii="宋体" w:hAnsi="宋体" w:eastAsia="宋体" w:cs="宋体"/>
          <w:b/>
          <w:bCs/>
          <w:color w:val="auto"/>
          <w:sz w:val="48"/>
          <w:szCs w:val="4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48"/>
          <w:szCs w:val="48"/>
          <w:highlight w:val="none"/>
          <w:lang w:eastAsia="zh-CN"/>
        </w:rPr>
        <w:t>丙烯酰胺（年度框架）</w:t>
      </w:r>
    </w:p>
    <w:p w14:paraId="240438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48"/>
          <w:szCs w:val="4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48"/>
          <w:szCs w:val="48"/>
          <w:highlight w:val="none"/>
          <w:lang w:eastAsia="zh-CN"/>
        </w:rPr>
        <w:t>询比公告</w:t>
      </w:r>
    </w:p>
    <w:p w14:paraId="7C5E3B6D">
      <w:pPr>
        <w:spacing w:line="320" w:lineRule="exact"/>
        <w:rPr>
          <w:rFonts w:hint="eastAsia" w:ascii="宋体" w:hAnsi="宋体" w:cs="宋体"/>
          <w:b/>
          <w:bCs/>
          <w:color w:val="auto"/>
          <w:sz w:val="32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32"/>
          <w:szCs w:val="28"/>
          <w:highlight w:val="none"/>
        </w:rPr>
        <w:t>贵公司：</w:t>
      </w:r>
    </w:p>
    <w:p w14:paraId="2EB68DCF">
      <w:pPr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</w:rPr>
        <w:t>江苏苏盐井神股份有限公司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  <w:lang w:eastAsia="zh-CN"/>
        </w:rPr>
        <w:t>第一、二分公司需采购食品添加剂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  <w:lang w:val="en-US" w:eastAsia="zh-CN"/>
        </w:rPr>
        <w:t xml:space="preserve"> 聚丙烯酰胺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  <w:lang w:eastAsia="zh-CN"/>
        </w:rPr>
        <w:t>一批（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年度框架协议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</w:rPr>
        <w:t>，详见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  <w:lang w:eastAsia="zh-CN"/>
        </w:rPr>
        <w:t>下表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</w:rPr>
        <w:t>采购清单。现邀请有意向的供应商前来参与报价。本次采购为资格后审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  <w:lang w:eastAsia="zh-CN"/>
        </w:rPr>
        <w:t>。</w:t>
      </w:r>
    </w:p>
    <w:p w14:paraId="59D9110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shd w:val="clear" w:color="auto" w:fill="auto"/>
          <w:lang w:eastAsia="zh-CN"/>
        </w:rPr>
        <w:t>一、</w:t>
      </w:r>
      <w:r>
        <w:rPr>
          <w:rFonts w:ascii="Times New Roman" w:hAnsi="Times New Roman" w:eastAsia="宋体" w:cs="Times New Roman"/>
          <w:i w:val="0"/>
          <w:iCs w:val="0"/>
          <w:caps w:val="0"/>
          <w:color w:val="000000"/>
          <w:spacing w:val="0"/>
          <w:sz w:val="13"/>
          <w:szCs w:val="13"/>
          <w:u w:val="none"/>
          <w:shd w:val="clear" w:color="auto" w:fill="FFFFFF"/>
        </w:rPr>
        <w:t> 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13"/>
          <w:szCs w:val="13"/>
          <w:u w:val="none"/>
          <w:shd w:val="clear" w:color="auto" w:fill="FFFFFF"/>
        </w:rPr>
        <w:t> </w:t>
      </w:r>
      <w:r>
        <w:rPr>
          <w:rFonts w:hint="eastAsia" w:ascii="宋体" w:hAnsi="宋体" w:eastAsia="宋体" w:cs="宋体"/>
          <w:sz w:val="24"/>
          <w:szCs w:val="24"/>
        </w:rPr>
        <w:t xml:space="preserve">采购人信息 </w:t>
      </w:r>
    </w:p>
    <w:p w14:paraId="77D96F6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 采购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人</w:t>
      </w:r>
      <w:r>
        <w:rPr>
          <w:rFonts w:hint="eastAsia" w:ascii="宋体" w:hAnsi="宋体" w:eastAsia="宋体" w:cs="宋体"/>
          <w:sz w:val="24"/>
          <w:szCs w:val="24"/>
        </w:rPr>
        <w:t>单位名称：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江苏苏盐井神股份有限公司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30A9B8C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 地址：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江苏省淮安市淮安区井神路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1号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4FC9AE6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 联系人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（电话）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于成君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13625146182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 w14:paraId="0CFF253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 邮箱：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syjscgzx@163.com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167CD43">
      <w:pPr>
        <w:pStyle w:val="5"/>
        <w:rPr>
          <w:rFonts w:hint="eastAsia" w:eastAsia="宋体"/>
          <w:b/>
          <w:bCs/>
          <w:color w:val="auto"/>
          <w:highlight w:val="none"/>
          <w:shd w:val="clear" w:color="auto" w:fill="auto"/>
          <w:lang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shd w:val="clear" w:color="auto" w:fill="auto"/>
          <w:lang w:eastAsia="zh-CN"/>
        </w:rPr>
        <w:t>二、采购清单：</w:t>
      </w:r>
    </w:p>
    <w:tbl>
      <w:tblPr>
        <w:tblStyle w:val="12"/>
        <w:tblW w:w="86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1429"/>
        <w:gridCol w:w="2500"/>
        <w:gridCol w:w="500"/>
        <w:gridCol w:w="980"/>
        <w:gridCol w:w="1191"/>
        <w:gridCol w:w="1371"/>
      </w:tblGrid>
      <w:tr w14:paraId="76EA9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723" w:type="dxa"/>
            <w:noWrap w:val="0"/>
            <w:vAlign w:val="center"/>
          </w:tcPr>
          <w:p w14:paraId="299CF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429" w:type="dxa"/>
            <w:noWrap w:val="0"/>
            <w:vAlign w:val="center"/>
          </w:tcPr>
          <w:p w14:paraId="08470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名称</w:t>
            </w:r>
          </w:p>
        </w:tc>
        <w:tc>
          <w:tcPr>
            <w:tcW w:w="2500" w:type="dxa"/>
            <w:noWrap w:val="0"/>
            <w:vAlign w:val="center"/>
          </w:tcPr>
          <w:p w14:paraId="60902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规格型号</w:t>
            </w:r>
          </w:p>
        </w:tc>
        <w:tc>
          <w:tcPr>
            <w:tcW w:w="500" w:type="dxa"/>
            <w:noWrap w:val="0"/>
            <w:vAlign w:val="center"/>
          </w:tcPr>
          <w:p w14:paraId="5255B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单位</w:t>
            </w:r>
          </w:p>
        </w:tc>
        <w:tc>
          <w:tcPr>
            <w:tcW w:w="980" w:type="dxa"/>
            <w:noWrap w:val="0"/>
            <w:vAlign w:val="center"/>
          </w:tcPr>
          <w:p w14:paraId="34E62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年预估数量</w:t>
            </w:r>
          </w:p>
        </w:tc>
        <w:tc>
          <w:tcPr>
            <w:tcW w:w="1191" w:type="dxa"/>
            <w:noWrap w:val="0"/>
            <w:vAlign w:val="center"/>
          </w:tcPr>
          <w:p w14:paraId="2BE68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计划单号</w:t>
            </w:r>
          </w:p>
        </w:tc>
        <w:tc>
          <w:tcPr>
            <w:tcW w:w="1371" w:type="dxa"/>
            <w:noWrap w:val="0"/>
            <w:vAlign w:val="center"/>
          </w:tcPr>
          <w:p w14:paraId="6B667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3062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723" w:type="dxa"/>
            <w:noWrap w:val="0"/>
            <w:vAlign w:val="center"/>
          </w:tcPr>
          <w:p w14:paraId="6FE78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29" w:type="dxa"/>
            <w:noWrap w:val="0"/>
            <w:vAlign w:val="center"/>
          </w:tcPr>
          <w:p w14:paraId="09314B21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Courier New"/>
                <w:color w:val="auto"/>
                <w:sz w:val="24"/>
                <w:szCs w:val="21"/>
                <w:highlight w:val="none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eastAsia="zh-CN"/>
              </w:rPr>
              <w:t>食品添加剂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 xml:space="preserve"> 聚丙烯酰胺</w:t>
            </w:r>
          </w:p>
        </w:tc>
        <w:tc>
          <w:tcPr>
            <w:tcW w:w="2500" w:type="dxa"/>
            <w:noWrap w:val="0"/>
            <w:vAlign w:val="center"/>
          </w:tcPr>
          <w:p w14:paraId="05CBEB63"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default" w:ascii="宋体" w:hAnsi="宋体" w:eastAsia="Courier New" w:cs="宋体"/>
                <w:color w:val="auto"/>
                <w:kern w:val="0"/>
                <w:sz w:val="24"/>
                <w:szCs w:val="21"/>
                <w:highlight w:val="none"/>
                <w:lang w:val="en-US" w:eastAsia="zh-CN" w:bidi="en-US"/>
              </w:rPr>
            </w:pPr>
            <w:r>
              <w:rPr>
                <w:rFonts w:hint="eastAsia" w:ascii="宋体" w:hAnsi="宋体"/>
                <w:u w:val="none"/>
                <w:lang w:eastAsia="zh-CN"/>
              </w:rPr>
              <w:t>符合《食品安全国家标准</w:t>
            </w:r>
            <w:r>
              <w:rPr>
                <w:rFonts w:hint="eastAsia" w:ascii="宋体" w:hAnsi="宋体"/>
                <w:u w:val="none"/>
                <w:lang w:val="en-US" w:eastAsia="zh-CN"/>
              </w:rPr>
              <w:t xml:space="preserve"> 食品添加剂聚丙烯酰胺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eastAsia="zh-CN"/>
              </w:rPr>
              <w:t>》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GB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31629-2014</w:t>
            </w:r>
            <w:r>
              <w:rPr>
                <w:rFonts w:hint="eastAsia" w:ascii="宋体" w:hAnsi="宋体" w:cs="Times New Roman"/>
                <w:szCs w:val="21"/>
                <w:lang w:val="en-US" w:eastAsia="zh-CN"/>
              </w:rPr>
              <w:t>）</w:t>
            </w:r>
          </w:p>
        </w:tc>
        <w:tc>
          <w:tcPr>
            <w:tcW w:w="500" w:type="dxa"/>
            <w:noWrap w:val="0"/>
            <w:vAlign w:val="center"/>
          </w:tcPr>
          <w:p w14:paraId="18E54D87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Courier New" w:cs="Courier New"/>
                <w:color w:val="auto"/>
                <w:sz w:val="24"/>
                <w:szCs w:val="21"/>
                <w:highlight w:val="none"/>
                <w:lang w:val="en-US" w:eastAsia="zh-CN" w:bidi="en-US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吨</w:t>
            </w:r>
          </w:p>
        </w:tc>
        <w:tc>
          <w:tcPr>
            <w:tcW w:w="980" w:type="dxa"/>
            <w:noWrap w:val="0"/>
            <w:vAlign w:val="center"/>
          </w:tcPr>
          <w:p w14:paraId="6C19B685"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Courier New"/>
                <w:color w:val="auto"/>
                <w:sz w:val="24"/>
                <w:szCs w:val="21"/>
                <w:highlight w:val="none"/>
                <w:lang w:val="en-US" w:eastAsia="zh-CN" w:bidi="en-US"/>
              </w:rPr>
            </w:pP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1191" w:type="dxa"/>
            <w:noWrap w:val="0"/>
            <w:vAlign w:val="center"/>
          </w:tcPr>
          <w:p w14:paraId="5434A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371" w:type="dxa"/>
            <w:noWrap w:val="0"/>
            <w:vAlign w:val="center"/>
          </w:tcPr>
          <w:p w14:paraId="310E9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按需分批交货；</w:t>
            </w:r>
          </w:p>
          <w:p w14:paraId="313F3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90B3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723" w:type="dxa"/>
            <w:noWrap w:val="0"/>
            <w:vAlign w:val="center"/>
          </w:tcPr>
          <w:p w14:paraId="1A1FA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29" w:type="dxa"/>
            <w:noWrap w:val="0"/>
            <w:vAlign w:val="center"/>
          </w:tcPr>
          <w:p w14:paraId="7C2E3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500" w:type="dxa"/>
            <w:noWrap w:val="0"/>
            <w:vAlign w:val="center"/>
          </w:tcPr>
          <w:p w14:paraId="7DCA4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noWrap w:val="0"/>
            <w:vAlign w:val="center"/>
          </w:tcPr>
          <w:p w14:paraId="0EC17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80" w:type="dxa"/>
            <w:noWrap w:val="0"/>
            <w:vAlign w:val="center"/>
          </w:tcPr>
          <w:p w14:paraId="33E2C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noWrap w:val="0"/>
            <w:vAlign w:val="center"/>
          </w:tcPr>
          <w:p w14:paraId="14DD0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371" w:type="dxa"/>
            <w:noWrap w:val="0"/>
            <w:vAlign w:val="center"/>
          </w:tcPr>
          <w:p w14:paraId="71C1A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A3FD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723" w:type="dxa"/>
            <w:noWrap w:val="0"/>
            <w:vAlign w:val="center"/>
          </w:tcPr>
          <w:p w14:paraId="2F4EA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29" w:type="dxa"/>
            <w:noWrap w:val="0"/>
            <w:vAlign w:val="center"/>
          </w:tcPr>
          <w:p w14:paraId="51555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500" w:type="dxa"/>
            <w:noWrap w:val="0"/>
            <w:vAlign w:val="center"/>
          </w:tcPr>
          <w:p w14:paraId="6D512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noWrap w:val="0"/>
            <w:vAlign w:val="center"/>
          </w:tcPr>
          <w:p w14:paraId="550B7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80" w:type="dxa"/>
            <w:noWrap w:val="0"/>
            <w:vAlign w:val="center"/>
          </w:tcPr>
          <w:p w14:paraId="42915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noWrap w:val="0"/>
            <w:vAlign w:val="center"/>
          </w:tcPr>
          <w:p w14:paraId="6914B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371" w:type="dxa"/>
            <w:noWrap w:val="0"/>
            <w:vAlign w:val="center"/>
          </w:tcPr>
          <w:p w14:paraId="68F75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1E997DAE">
      <w:pPr>
        <w:numPr>
          <w:ilvl w:val="0"/>
          <w:numId w:val="0"/>
        </w:numPr>
        <w:adjustRightInd w:val="0"/>
        <w:snapToGrid w:val="0"/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highlight w:val="none"/>
          <w:shd w:val="clear" w:color="auto" w:fill="auto"/>
          <w:lang w:eastAsia="zh-CN"/>
        </w:rPr>
      </w:pPr>
    </w:p>
    <w:p w14:paraId="4C296BD6">
      <w:pPr>
        <w:numPr>
          <w:ilvl w:val="0"/>
          <w:numId w:val="0"/>
        </w:numPr>
        <w:adjustRightInd w:val="0"/>
        <w:snapToGrid w:val="0"/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  <w:shd w:val="clear" w:color="auto" w:fill="auto"/>
          <w:lang w:eastAsia="zh-CN"/>
        </w:rPr>
        <w:t>三、合格供方</w:t>
      </w:r>
    </w:p>
    <w:p w14:paraId="1B53979D"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（一）本次资格审查采用合格制，各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报价单位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只有满足资格审查必要合格条件后，方可参加商务标的评审。</w:t>
      </w:r>
    </w:p>
    <w:p w14:paraId="0B75157E">
      <w:pPr>
        <w:adjustRightInd w:val="0"/>
        <w:snapToGrid w:val="0"/>
        <w:spacing w:line="360" w:lineRule="auto"/>
        <w:rPr>
          <w:rFonts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 xml:space="preserve">    （二）评委按下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表所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列的资格审查必要合格条件，对各投选人递交的资格审查资料进行评审。</w:t>
      </w:r>
    </w:p>
    <w:p w14:paraId="1C07FD29">
      <w:pPr>
        <w:tabs>
          <w:tab w:val="left" w:pos="616"/>
        </w:tabs>
        <w:jc w:val="center"/>
        <w:rPr>
          <w:rFonts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资格审查的合格条件</w:t>
      </w:r>
    </w:p>
    <w:tbl>
      <w:tblPr>
        <w:tblStyle w:val="11"/>
        <w:tblW w:w="9378" w:type="dxa"/>
        <w:tblInd w:w="-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562"/>
        <w:gridCol w:w="2671"/>
        <w:gridCol w:w="2425"/>
      </w:tblGrid>
      <w:tr w14:paraId="06883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20" w:type="dxa"/>
            <w:noWrap w:val="0"/>
            <w:vAlign w:val="center"/>
          </w:tcPr>
          <w:p w14:paraId="771EC755">
            <w:pPr>
              <w:pStyle w:val="41"/>
              <w:widowControl/>
              <w:spacing w:line="360" w:lineRule="exact"/>
              <w:jc w:val="center"/>
              <w:rPr>
                <w:rFonts w:ascii="宋体" w:hAnsi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562" w:type="dxa"/>
            <w:noWrap w:val="0"/>
            <w:vAlign w:val="center"/>
          </w:tcPr>
          <w:p w14:paraId="0884013D">
            <w:pPr>
              <w:pStyle w:val="41"/>
              <w:widowControl/>
              <w:spacing w:line="360" w:lineRule="exact"/>
              <w:jc w:val="center"/>
              <w:rPr>
                <w:rFonts w:ascii="宋体" w:hAnsi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资格审查必要合格条件</w:t>
            </w:r>
          </w:p>
        </w:tc>
        <w:tc>
          <w:tcPr>
            <w:tcW w:w="2671" w:type="dxa"/>
            <w:noWrap w:val="0"/>
            <w:vAlign w:val="center"/>
          </w:tcPr>
          <w:p w14:paraId="104CBB45">
            <w:pPr>
              <w:pStyle w:val="41"/>
              <w:widowControl/>
              <w:spacing w:line="360" w:lineRule="exact"/>
              <w:jc w:val="center"/>
              <w:rPr>
                <w:rFonts w:ascii="宋体" w:hAnsi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具体内容</w:t>
            </w:r>
          </w:p>
        </w:tc>
        <w:tc>
          <w:tcPr>
            <w:tcW w:w="2425" w:type="dxa"/>
            <w:noWrap w:val="0"/>
            <w:vAlign w:val="center"/>
          </w:tcPr>
          <w:p w14:paraId="1AD4A9EA">
            <w:pPr>
              <w:pStyle w:val="41"/>
              <w:spacing w:line="360" w:lineRule="exact"/>
              <w:jc w:val="center"/>
              <w:rPr>
                <w:rFonts w:hint="eastAsia" w:ascii="宋体" w:hAnsi="宋体" w:eastAsia="宋体"/>
                <w:b/>
                <w:color w:val="auto"/>
                <w:spacing w:val="-1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pacing w:val="-1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25624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noWrap w:val="0"/>
            <w:vAlign w:val="center"/>
          </w:tcPr>
          <w:p w14:paraId="64691E02">
            <w:pPr>
              <w:pStyle w:val="41"/>
              <w:widowControl/>
              <w:spacing w:line="34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562" w:type="dxa"/>
            <w:noWrap w:val="0"/>
            <w:vAlign w:val="center"/>
          </w:tcPr>
          <w:p w14:paraId="65B95EB8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Courier New" w:cs="Courier New"/>
                <w:color w:val="000000"/>
                <w:kern w:val="2"/>
                <w:sz w:val="24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/>
                <w:color w:val="auto"/>
                <w:szCs w:val="21"/>
                <w:highlight w:val="none"/>
                <w:lang w:eastAsia="zh-CN"/>
              </w:rPr>
              <w:t>报价人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具有独立法人资格，投标文件中提供加载有统一社会信用代码的营业执照</w:t>
            </w:r>
            <w:r>
              <w:rPr>
                <w:rFonts w:hint="eastAsia" w:ascii="宋体" w:hAnsi="宋体" w:eastAsia="宋体"/>
                <w:color w:val="auto"/>
                <w:szCs w:val="21"/>
                <w:highlight w:val="none"/>
                <w:lang w:eastAsia="zh-CN"/>
              </w:rPr>
              <w:t>副本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复印件</w:t>
            </w:r>
            <w:r>
              <w:rPr>
                <w:rFonts w:ascii="宋体" w:hAnsi="宋体" w:cs="宋体"/>
                <w:sz w:val="24"/>
                <w:szCs w:val="24"/>
              </w:rPr>
              <w:t>；</w:t>
            </w:r>
          </w:p>
        </w:tc>
        <w:tc>
          <w:tcPr>
            <w:tcW w:w="2671" w:type="dxa"/>
            <w:noWrap w:val="0"/>
            <w:vAlign w:val="center"/>
          </w:tcPr>
          <w:p w14:paraId="107A24D3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Courier New" w:cs="Courier New"/>
                <w:color w:val="000000"/>
                <w:kern w:val="2"/>
                <w:sz w:val="24"/>
                <w:szCs w:val="21"/>
                <w:lang w:val="en-US" w:eastAsia="zh-CN" w:bidi="en-US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提供</w:t>
            </w:r>
            <w:r>
              <w:rPr>
                <w:rFonts w:hint="eastAsia" w:ascii="宋体" w:hAnsi="宋体" w:eastAsia="宋体" w:cs="Times New Roman"/>
                <w:color w:val="auto"/>
                <w:szCs w:val="21"/>
                <w:highlight w:val="none"/>
              </w:rPr>
              <w:t>加盖公章的</w:t>
            </w:r>
            <w:r>
              <w:rPr>
                <w:rFonts w:hint="eastAsia" w:ascii="宋体" w:hAnsi="宋体" w:eastAsia="宋体" w:cs="Times New Roman"/>
                <w:color w:val="auto"/>
                <w:szCs w:val="21"/>
                <w:highlight w:val="none"/>
                <w:lang w:eastAsia="zh-CN"/>
              </w:rPr>
              <w:t>相关资料</w:t>
            </w:r>
            <w:r>
              <w:rPr>
                <w:rFonts w:hint="eastAsia" w:ascii="宋体" w:hAnsi="宋体" w:eastAsia="宋体" w:cs="Times New Roman"/>
                <w:color w:val="auto"/>
                <w:szCs w:val="21"/>
                <w:highlight w:val="none"/>
              </w:rPr>
              <w:t>复印件</w:t>
            </w:r>
            <w:r>
              <w:rPr>
                <w:rFonts w:hint="eastAsia" w:ascii="宋体" w:hAnsi="宋体" w:eastAsia="宋体" w:cs="Times New Roman"/>
                <w:color w:val="auto"/>
                <w:szCs w:val="21"/>
                <w:highlight w:val="none"/>
                <w:lang w:eastAsia="zh-CN"/>
              </w:rPr>
              <w:t>的扫描件</w:t>
            </w:r>
          </w:p>
        </w:tc>
        <w:tc>
          <w:tcPr>
            <w:tcW w:w="2425" w:type="dxa"/>
            <w:noWrap w:val="0"/>
            <w:vAlign w:val="center"/>
          </w:tcPr>
          <w:p w14:paraId="6A456B37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Courier New" w:cs="Courier New"/>
                <w:b/>
                <w:bCs/>
                <w:color w:val="000000"/>
                <w:kern w:val="2"/>
                <w:sz w:val="24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在我公司合格供应商目录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中具有相同或相近业绩的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47452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shd w:val="clear" w:color="auto" w:fill="auto"/>
            <w:noWrap w:val="0"/>
            <w:vAlign w:val="center"/>
          </w:tcPr>
          <w:p w14:paraId="26B1CA76">
            <w:pPr>
              <w:pStyle w:val="41"/>
              <w:widowControl/>
              <w:spacing w:line="33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562" w:type="dxa"/>
            <w:shd w:val="clear" w:color="auto" w:fill="auto"/>
            <w:noWrap w:val="0"/>
            <w:vAlign w:val="center"/>
          </w:tcPr>
          <w:p w14:paraId="30FEFD87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Courier New" w:cs="Courier New"/>
                <w:color w:val="000000"/>
                <w:kern w:val="2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制造商需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ISO质量管理体系认证证书</w:t>
            </w:r>
          </w:p>
        </w:tc>
        <w:tc>
          <w:tcPr>
            <w:tcW w:w="2671" w:type="dxa"/>
            <w:shd w:val="clear" w:color="auto" w:fill="auto"/>
            <w:noWrap w:val="0"/>
            <w:vAlign w:val="center"/>
          </w:tcPr>
          <w:p w14:paraId="2328A92B">
            <w:pPr>
              <w:pStyle w:val="41"/>
              <w:widowControl/>
              <w:spacing w:line="330" w:lineRule="exact"/>
              <w:jc w:val="both"/>
              <w:rPr>
                <w:rFonts w:hint="eastAsia" w:ascii="宋体" w:hAnsi="宋体" w:eastAsia="Courier New" w:cs="Courier New"/>
                <w:color w:val="000000"/>
                <w:kern w:val="2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提供加盖公章的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2425" w:type="dxa"/>
            <w:shd w:val="clear" w:color="auto" w:fill="auto"/>
            <w:noWrap w:val="0"/>
            <w:vAlign w:val="center"/>
          </w:tcPr>
          <w:p w14:paraId="00F9FAB8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Courier New" w:cs="Courier New"/>
                <w:b/>
                <w:bCs/>
                <w:color w:val="000000"/>
                <w:kern w:val="2"/>
                <w:sz w:val="24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在我公司合格供应商目录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中具有相同或相近业绩的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72775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720" w:type="dxa"/>
            <w:shd w:val="clear" w:color="auto" w:fill="auto"/>
            <w:noWrap w:val="0"/>
            <w:vAlign w:val="center"/>
          </w:tcPr>
          <w:p w14:paraId="4F60AAE4">
            <w:pPr>
              <w:pStyle w:val="41"/>
              <w:widowControl/>
              <w:spacing w:line="33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562" w:type="dxa"/>
            <w:noWrap w:val="0"/>
            <w:vAlign w:val="center"/>
          </w:tcPr>
          <w:p w14:paraId="185B3DFF">
            <w:pPr>
              <w:adjustRightInd w:val="0"/>
              <w:snapToGrid w:val="0"/>
              <w:spacing w:line="360" w:lineRule="auto"/>
              <w:rPr>
                <w:rFonts w:hint="eastAsia" w:ascii="宋体" w:hAnsi="宋体" w:eastAsia="Courier New" w:cs="Courier New"/>
                <w:color w:val="000000"/>
                <w:kern w:val="2"/>
                <w:sz w:val="24"/>
                <w:szCs w:val="21"/>
                <w:lang w:val="en-US" w:eastAsia="zh-CN" w:bidi="en-US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提供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有效期内的食品生产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许可证（许可范围含</w:t>
            </w:r>
            <w:r>
              <w:rPr>
                <w:rFonts w:hint="eastAsia" w:ascii="宋体" w:hAnsi="宋体" w:eastAsia="宋体"/>
                <w:color w:val="auto"/>
                <w:szCs w:val="21"/>
                <w:highlight w:val="none"/>
                <w:lang w:eastAsia="zh-CN"/>
              </w:rPr>
              <w:t>食品添加剂</w:t>
            </w:r>
            <w:r>
              <w:rPr>
                <w:rFonts w:hint="eastAsia" w:ascii="宋体" w:hAnsi="宋体" w:eastAsia="宋体"/>
                <w:color w:val="auto"/>
                <w:szCs w:val="21"/>
                <w:highlight w:val="none"/>
                <w:lang w:val="en-US" w:eastAsia="zh-CN"/>
              </w:rPr>
              <w:t xml:space="preserve"> 聚丙烯酰胺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）。</w:t>
            </w:r>
          </w:p>
        </w:tc>
        <w:tc>
          <w:tcPr>
            <w:tcW w:w="2671" w:type="dxa"/>
            <w:noWrap w:val="0"/>
            <w:vAlign w:val="center"/>
          </w:tcPr>
          <w:p w14:paraId="2446BAB6">
            <w:pPr>
              <w:pStyle w:val="41"/>
              <w:widowControl/>
              <w:spacing w:line="330" w:lineRule="exact"/>
              <w:jc w:val="both"/>
              <w:rPr>
                <w:rFonts w:hint="eastAsia" w:ascii="宋体" w:hAnsi="宋体" w:eastAsia="Courier New" w:cs="Courier New"/>
                <w:color w:val="000000"/>
                <w:kern w:val="2"/>
                <w:sz w:val="24"/>
                <w:szCs w:val="21"/>
                <w:lang w:val="en-US" w:eastAsia="zh-CN" w:bidi="en-US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提供</w:t>
            </w:r>
            <w:r>
              <w:rPr>
                <w:rFonts w:hint="eastAsia" w:ascii="宋体" w:hAnsi="宋体" w:eastAsia="宋体" w:cs="Times New Roman"/>
                <w:color w:val="auto"/>
                <w:szCs w:val="21"/>
                <w:highlight w:val="none"/>
              </w:rPr>
              <w:t>加盖公章的</w:t>
            </w:r>
            <w:r>
              <w:rPr>
                <w:rFonts w:hint="eastAsia" w:ascii="宋体" w:hAnsi="宋体" w:cs="Times New Roman"/>
                <w:color w:val="auto"/>
                <w:szCs w:val="21"/>
                <w:highlight w:val="none"/>
                <w:lang w:eastAsia="zh-CN"/>
              </w:rPr>
              <w:t>相关资料</w:t>
            </w:r>
            <w:r>
              <w:rPr>
                <w:rFonts w:hint="eastAsia" w:ascii="宋体" w:hAnsi="宋体" w:eastAsia="宋体" w:cs="Times New Roman"/>
                <w:color w:val="auto"/>
                <w:szCs w:val="21"/>
                <w:highlight w:val="none"/>
              </w:rPr>
              <w:t>复印件</w:t>
            </w:r>
            <w:r>
              <w:rPr>
                <w:rFonts w:hint="eastAsia" w:ascii="宋体" w:hAnsi="宋体" w:eastAsia="宋体" w:cs="Times New Roman"/>
                <w:color w:val="auto"/>
                <w:szCs w:val="21"/>
                <w:highlight w:val="none"/>
                <w:lang w:eastAsia="zh-CN"/>
              </w:rPr>
              <w:t>的扫描件</w:t>
            </w:r>
          </w:p>
        </w:tc>
        <w:tc>
          <w:tcPr>
            <w:tcW w:w="2425" w:type="dxa"/>
            <w:noWrap w:val="0"/>
            <w:vAlign w:val="center"/>
          </w:tcPr>
          <w:p w14:paraId="5AB4E7F0">
            <w:pPr>
              <w:adjustRightInd w:val="0"/>
              <w:snapToGrid w:val="0"/>
              <w:spacing w:line="400" w:lineRule="exact"/>
              <w:rPr>
                <w:rFonts w:hint="eastAsia" w:ascii="宋体" w:hAnsi="宋体" w:eastAsia="Courier New" w:cs="Courier New"/>
                <w:b/>
                <w:bCs/>
                <w:color w:val="000000"/>
                <w:kern w:val="2"/>
                <w:sz w:val="24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在我公司合格供应商目录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中具有相同或相近业绩的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2EAA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720" w:type="dxa"/>
            <w:shd w:val="clear" w:color="auto" w:fill="auto"/>
            <w:noWrap w:val="0"/>
            <w:vAlign w:val="center"/>
          </w:tcPr>
          <w:p w14:paraId="31DF4195">
            <w:pPr>
              <w:pStyle w:val="41"/>
              <w:widowControl/>
              <w:spacing w:line="33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562" w:type="dxa"/>
            <w:noWrap w:val="0"/>
            <w:vAlign w:val="center"/>
          </w:tcPr>
          <w:p w14:paraId="7B785C9E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eastAsia="zh-CN"/>
              </w:rPr>
              <w:t>报价人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提供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必须具有会计师事务所出具的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2022年度、2023年度、2024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年度财务审计报告</w:t>
            </w:r>
          </w:p>
        </w:tc>
        <w:tc>
          <w:tcPr>
            <w:tcW w:w="2671" w:type="dxa"/>
            <w:noWrap w:val="0"/>
            <w:vAlign w:val="center"/>
          </w:tcPr>
          <w:p w14:paraId="6815BF66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425" w:type="dxa"/>
            <w:noWrap w:val="0"/>
            <w:vAlign w:val="center"/>
          </w:tcPr>
          <w:p w14:paraId="22CE81D0">
            <w:pPr>
              <w:adjustRightInd w:val="0"/>
              <w:snapToGrid w:val="0"/>
              <w:spacing w:line="400" w:lineRule="exact"/>
              <w:rPr>
                <w:rFonts w:hint="eastAsia" w:ascii="宋体" w:hAnsi="宋体" w:eastAsia="Courier New" w:cs="Courier New"/>
                <w:b/>
                <w:bCs/>
                <w:color w:val="000000"/>
                <w:sz w:val="24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在我公司合格供应商目录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中具有相同或相近业绩的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482B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</w:trPr>
        <w:tc>
          <w:tcPr>
            <w:tcW w:w="720" w:type="dxa"/>
            <w:shd w:val="clear" w:color="auto" w:fill="auto"/>
            <w:noWrap w:val="0"/>
            <w:vAlign w:val="center"/>
          </w:tcPr>
          <w:p w14:paraId="284539F2">
            <w:pPr>
              <w:pStyle w:val="41"/>
              <w:widowControl/>
              <w:spacing w:line="33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3562" w:type="dxa"/>
            <w:noWrap w:val="0"/>
            <w:vAlign w:val="center"/>
          </w:tcPr>
          <w:p w14:paraId="5719E686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宋体" w:cs="Courier New"/>
                <w:color w:val="000000"/>
                <w:kern w:val="2"/>
                <w:sz w:val="24"/>
                <w:szCs w:val="21"/>
                <w:lang w:val="en-US" w:eastAsia="zh-CN" w:bidi="en-US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报价人法定代表人授权委托书</w:t>
            </w:r>
            <w:r>
              <w:rPr>
                <w:rFonts w:hint="eastAsia" w:ascii="宋体" w:hAnsi="宋体" w:eastAsia="宋体"/>
                <w:color w:val="auto"/>
                <w:szCs w:val="21"/>
                <w:highlight w:val="none"/>
                <w:lang w:eastAsia="zh-CN"/>
              </w:rPr>
              <w:t>，并注明联系人及联系方式</w:t>
            </w:r>
          </w:p>
        </w:tc>
        <w:tc>
          <w:tcPr>
            <w:tcW w:w="2671" w:type="dxa"/>
            <w:noWrap w:val="0"/>
            <w:vAlign w:val="center"/>
          </w:tcPr>
          <w:p w14:paraId="1A9997A1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Courier New" w:cs="Courier New"/>
                <w:color w:val="000000"/>
                <w:kern w:val="2"/>
                <w:sz w:val="24"/>
                <w:szCs w:val="21"/>
                <w:lang w:val="en-US" w:eastAsia="zh-CN" w:bidi="en-US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提供加盖公章的法定代表人授权委托书原件</w:t>
            </w:r>
            <w:r>
              <w:rPr>
                <w:rFonts w:hint="eastAsia" w:ascii="宋体" w:hAnsi="宋体" w:eastAsia="宋体"/>
                <w:color w:val="auto"/>
                <w:szCs w:val="21"/>
                <w:highlight w:val="none"/>
                <w:lang w:eastAsia="zh-CN"/>
              </w:rPr>
              <w:t>扫描件</w:t>
            </w:r>
          </w:p>
        </w:tc>
        <w:tc>
          <w:tcPr>
            <w:tcW w:w="2425" w:type="dxa"/>
            <w:noWrap w:val="0"/>
            <w:vAlign w:val="center"/>
          </w:tcPr>
          <w:p w14:paraId="4AA0BA72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Courier New" w:cs="Courier New"/>
                <w:b/>
                <w:bCs/>
                <w:color w:val="000000"/>
                <w:kern w:val="2"/>
                <w:sz w:val="24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在我公司合格供应商目录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中具有相同或相近业绩的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69FA2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720" w:type="dxa"/>
            <w:shd w:val="clear" w:color="auto" w:fill="auto"/>
            <w:noWrap w:val="0"/>
            <w:vAlign w:val="center"/>
          </w:tcPr>
          <w:p w14:paraId="35F908A1">
            <w:pPr>
              <w:pStyle w:val="41"/>
              <w:widowControl/>
              <w:spacing w:line="33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3562" w:type="dxa"/>
            <w:noWrap w:val="0"/>
            <w:vAlign w:val="center"/>
          </w:tcPr>
          <w:p w14:paraId="0F29C111">
            <w:pPr>
              <w:pStyle w:val="2"/>
              <w:spacing w:line="240" w:lineRule="auto"/>
              <w:rPr>
                <w:rFonts w:hint="default" w:ascii="Courier New" w:hAnsi="Courier New" w:eastAsia="Courier New" w:cs="Courier New"/>
                <w:b/>
                <w:color w:val="000000"/>
                <w:kern w:val="44"/>
                <w:sz w:val="44"/>
                <w:szCs w:val="24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b w:val="0"/>
                <w:sz w:val="21"/>
                <w:szCs w:val="21"/>
                <w:lang w:eastAsia="zh-CN"/>
              </w:rPr>
              <w:t>报价</w:t>
            </w:r>
            <w:r>
              <w:rPr>
                <w:rFonts w:hint="eastAsia" w:ascii="宋体" w:hAnsi="宋体" w:cs="宋体"/>
                <w:b w:val="0"/>
                <w:sz w:val="21"/>
                <w:szCs w:val="21"/>
              </w:rPr>
              <w:t>必须提供</w:t>
            </w:r>
            <w:r>
              <w:rPr>
                <w:rFonts w:hint="eastAsia" w:ascii="宋体" w:hAnsi="宋体" w:eastAsia="宋体" w:cs="宋体"/>
                <w:b w:val="0"/>
                <w:sz w:val="21"/>
                <w:szCs w:val="21"/>
                <w:lang w:val="en-US" w:eastAsia="zh-CN"/>
              </w:rPr>
              <w:t>2024</w:t>
            </w:r>
            <w:r>
              <w:rPr>
                <w:rFonts w:hint="eastAsia" w:ascii="宋体" w:hAnsi="宋体" w:cs="宋体"/>
                <w:b w:val="0"/>
                <w:sz w:val="21"/>
                <w:szCs w:val="21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sz w:val="21"/>
                <w:szCs w:val="21"/>
                <w:lang w:val="en-US" w:eastAsia="zh-CN"/>
              </w:rPr>
              <w:t>1月1日至今</w:t>
            </w:r>
            <w:r>
              <w:rPr>
                <w:rFonts w:hint="eastAsia" w:ascii="宋体" w:hAnsi="宋体" w:cs="宋体"/>
                <w:b w:val="0"/>
                <w:sz w:val="21"/>
                <w:szCs w:val="21"/>
              </w:rPr>
              <w:t>与本次</w:t>
            </w:r>
            <w:r>
              <w:rPr>
                <w:rFonts w:hint="eastAsia" w:ascii="宋体" w:hAnsi="宋体" w:eastAsia="宋体" w:cs="宋体"/>
                <w:b w:val="0"/>
                <w:sz w:val="21"/>
                <w:szCs w:val="21"/>
                <w:lang w:eastAsia="zh-CN"/>
              </w:rPr>
              <w:t>采购物资</w:t>
            </w:r>
            <w:r>
              <w:rPr>
                <w:rFonts w:hint="eastAsia" w:ascii="宋体" w:hAnsi="宋体" w:cs="宋体"/>
                <w:b w:val="0"/>
                <w:sz w:val="21"/>
                <w:szCs w:val="21"/>
              </w:rPr>
              <w:t>相同或相近参数产品成功</w:t>
            </w:r>
            <w:r>
              <w:rPr>
                <w:rFonts w:hint="eastAsia" w:ascii="宋体" w:hAnsi="宋体" w:eastAsia="宋体" w:cs="宋体"/>
                <w:b w:val="0"/>
                <w:sz w:val="21"/>
                <w:szCs w:val="21"/>
                <w:lang w:eastAsia="zh-CN"/>
              </w:rPr>
              <w:t>销售</w:t>
            </w:r>
            <w:r>
              <w:rPr>
                <w:rFonts w:hint="eastAsia" w:ascii="宋体" w:hAnsi="宋体" w:cs="宋体"/>
                <w:b w:val="0"/>
                <w:sz w:val="21"/>
                <w:szCs w:val="21"/>
              </w:rPr>
              <w:t>业绩，并提供业绩合同及相对应的发票</w:t>
            </w:r>
            <w:r>
              <w:rPr>
                <w:rFonts w:hint="eastAsia" w:ascii="宋体" w:hAnsi="宋体" w:cs="宋体"/>
                <w:b w:val="0"/>
                <w:color w:val="333333"/>
                <w:sz w:val="21"/>
                <w:szCs w:val="21"/>
                <w:shd w:val="clear" w:color="auto" w:fill="FFFFFF"/>
              </w:rPr>
              <w:t>。</w:t>
            </w:r>
          </w:p>
        </w:tc>
        <w:tc>
          <w:tcPr>
            <w:tcW w:w="2671" w:type="dxa"/>
            <w:noWrap w:val="0"/>
            <w:vAlign w:val="center"/>
          </w:tcPr>
          <w:p w14:paraId="673996B8">
            <w:pPr>
              <w:adjustRightInd w:val="0"/>
              <w:snapToGrid w:val="0"/>
              <w:spacing w:line="300" w:lineRule="auto"/>
              <w:rPr>
                <w:rFonts w:hint="eastAsia" w:ascii="宋体" w:hAnsi="宋体" w:eastAsia="Courier New" w:cs="宋体"/>
                <w:color w:val="000000"/>
                <w:kern w:val="0"/>
                <w:sz w:val="24"/>
                <w:szCs w:val="21"/>
                <w:lang w:val="en-US" w:eastAsia="zh-CN" w:bidi="en-US"/>
              </w:rPr>
            </w:pPr>
            <w:r>
              <w:rPr>
                <w:rStyle w:val="14"/>
                <w:rFonts w:hint="eastAsia" w:ascii="宋体" w:hAnsi="宋体" w:cs="宋体"/>
                <w:b w:val="0"/>
                <w:color w:val="333333"/>
                <w:szCs w:val="21"/>
                <w:shd w:val="clear" w:color="auto" w:fill="FFFFFF"/>
              </w:rPr>
              <w:t>附发票清单明细，所提供发票必须上传到“国家税务总局全国增值税发票查验平台”提供查验，如无法查验，则视为不合格业绩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FFFFF"/>
              </w:rPr>
              <w:t>）。</w:t>
            </w:r>
          </w:p>
        </w:tc>
        <w:tc>
          <w:tcPr>
            <w:tcW w:w="2425" w:type="dxa"/>
            <w:noWrap w:val="0"/>
            <w:vAlign w:val="center"/>
          </w:tcPr>
          <w:p w14:paraId="432688ED">
            <w:pPr>
              <w:pStyle w:val="41"/>
              <w:widowControl/>
              <w:spacing w:line="330" w:lineRule="exac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在我公司合格供应商目录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中具有相同或相近业绩的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677A4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720" w:type="dxa"/>
            <w:shd w:val="clear" w:color="auto" w:fill="auto"/>
            <w:noWrap w:val="0"/>
            <w:vAlign w:val="center"/>
          </w:tcPr>
          <w:p w14:paraId="4F178CFB">
            <w:pPr>
              <w:pStyle w:val="41"/>
              <w:widowControl/>
              <w:spacing w:line="33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3562" w:type="dxa"/>
            <w:noWrap w:val="0"/>
            <w:vAlign w:val="center"/>
          </w:tcPr>
          <w:p w14:paraId="39C14370">
            <w:pPr>
              <w:spacing w:line="400" w:lineRule="exact"/>
              <w:rPr>
                <w:rFonts w:hint="default" w:ascii="宋体" w:hAnsi="宋体" w:eastAsia="Courier New" w:cs="宋体"/>
                <w:color w:val="000000"/>
                <w:kern w:val="2"/>
                <w:sz w:val="24"/>
                <w:szCs w:val="21"/>
                <w:lang w:val="en-US" w:eastAsia="zh-CN" w:bidi="en-US"/>
              </w:rPr>
            </w:pPr>
            <w:r>
              <w:rPr>
                <w:rFonts w:hint="eastAsia"/>
                <w:color w:val="auto"/>
                <w:highlight w:val="none"/>
                <w:lang w:eastAsia="zh-CN"/>
              </w:rPr>
              <w:t>报价人的信誉良好，近三年未发生过重大质量事故和重大安全事故，在报价文件递交截止日期前在“信用中国”（www.creditchina.gov.cn）网站无失信惩戒记录、未被国家企业信用信息公示系统（www.gsxt.gov.cn）网站列为严重违法失信名单（黑名单）。（</w:t>
            </w:r>
            <w:r>
              <w:rPr>
                <w:rFonts w:hint="default" w:ascii="Calibri" w:hAnsi="Calibri" w:cs="Calibri"/>
                <w:color w:val="auto"/>
                <w:highlight w:val="none"/>
                <w:lang w:eastAsia="zh-CN"/>
              </w:rPr>
              <w:t>①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提供加盖投标人公章的承诺书；</w:t>
            </w:r>
            <w:r>
              <w:rPr>
                <w:rFonts w:hint="default" w:ascii="Calibri" w:hAnsi="Calibri" w:cs="Calibri"/>
                <w:color w:val="auto"/>
                <w:highlight w:val="none"/>
                <w:lang w:eastAsia="zh-CN"/>
              </w:rPr>
              <w:t>②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提供在“信用中国”（www.creditchina.gov.cn）网站下载的“法人和其他组织信用信息概况”；</w:t>
            </w:r>
            <w:r>
              <w:rPr>
                <w:rFonts w:hint="default" w:ascii="Calibri" w:hAnsi="Calibri" w:cs="Calibri"/>
                <w:color w:val="auto"/>
                <w:highlight w:val="none"/>
                <w:lang w:eastAsia="zh-CN"/>
              </w:rPr>
              <w:t>③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提供在国家企业信用信息公示系统（www.gsxt.gov.cn）网站出具的“企业信用信息公示报告”。</w:t>
            </w:r>
            <w:r>
              <w:rPr>
                <w:rFonts w:hint="default" w:ascii="Calibri" w:hAnsi="Calibri" w:cs="Calibri"/>
                <w:color w:val="auto"/>
                <w:highlight w:val="none"/>
                <w:lang w:eastAsia="zh-CN"/>
              </w:rPr>
              <w:t>①②③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项必须同时提供。</w:t>
            </w:r>
          </w:p>
        </w:tc>
        <w:tc>
          <w:tcPr>
            <w:tcW w:w="2671" w:type="dxa"/>
            <w:noWrap w:val="0"/>
            <w:vAlign w:val="center"/>
          </w:tcPr>
          <w:p w14:paraId="43E42A42">
            <w:pPr>
              <w:pStyle w:val="41"/>
              <w:widowControl/>
              <w:spacing w:line="330" w:lineRule="exac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333333"/>
                <w:szCs w:val="21"/>
                <w:shd w:val="clear" w:color="auto" w:fill="FFFFFF"/>
              </w:rPr>
              <w:t>提供加盖投选人公章的承诺书、在“信用中国”（www.creditchina.gov.cn）网站下载的“法人和其他组织信用信息概况”、在国家企业信用信息公示系统（www.gsxt.gov.cn）网站出具的“企业信用信息公示报告”。</w:t>
            </w:r>
          </w:p>
        </w:tc>
        <w:tc>
          <w:tcPr>
            <w:tcW w:w="2425" w:type="dxa"/>
            <w:noWrap w:val="0"/>
            <w:vAlign w:val="center"/>
          </w:tcPr>
          <w:p w14:paraId="01AAF3FE">
            <w:pPr>
              <w:pStyle w:val="41"/>
              <w:widowControl/>
              <w:spacing w:line="330" w:lineRule="exac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在我公司合格供应商目录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中具有相同或相近业绩的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</w:rPr>
              <w:t>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11140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720" w:type="dxa"/>
            <w:noWrap w:val="0"/>
            <w:vAlign w:val="center"/>
          </w:tcPr>
          <w:p w14:paraId="10F447C2">
            <w:pPr>
              <w:pStyle w:val="41"/>
              <w:widowControl/>
              <w:spacing w:line="330" w:lineRule="exact"/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8</w:t>
            </w:r>
          </w:p>
        </w:tc>
        <w:tc>
          <w:tcPr>
            <w:tcW w:w="3562" w:type="dxa"/>
            <w:noWrap w:val="0"/>
            <w:vAlign w:val="center"/>
          </w:tcPr>
          <w:p w14:paraId="3B7CCC14">
            <w:pPr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上传盖章的商务、技术偏离表（无论是否有偏离，均需注明），报价单。</w:t>
            </w:r>
          </w:p>
        </w:tc>
        <w:tc>
          <w:tcPr>
            <w:tcW w:w="2671" w:type="dxa"/>
            <w:noWrap w:val="0"/>
            <w:vAlign w:val="center"/>
          </w:tcPr>
          <w:p w14:paraId="5944F2FF">
            <w:pPr>
              <w:adjustRightInd w:val="0"/>
              <w:snapToGrid w:val="0"/>
              <w:spacing w:line="30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425" w:type="dxa"/>
            <w:noWrap w:val="0"/>
            <w:vAlign w:val="center"/>
          </w:tcPr>
          <w:p w14:paraId="79D4CDC4">
            <w:pPr>
              <w:pStyle w:val="41"/>
              <w:widowControl/>
              <w:spacing w:line="33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所有报价人均需提供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，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8"/>
                <w:szCs w:val="28"/>
                <w:highlight w:val="none"/>
                <w:shd w:val="clear" w:color="auto" w:fill="auto"/>
                <w:lang w:val="en-US" w:eastAsia="zh-CN"/>
              </w:rPr>
              <w:t>否则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8"/>
                <w:szCs w:val="28"/>
                <w:highlight w:val="none"/>
                <w:shd w:val="clear" w:color="auto" w:fill="auto"/>
              </w:rPr>
              <w:t>视为无效报价</w:t>
            </w:r>
          </w:p>
        </w:tc>
      </w:tr>
      <w:tr w14:paraId="1A92D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720" w:type="dxa"/>
            <w:noWrap w:val="0"/>
            <w:vAlign w:val="center"/>
          </w:tcPr>
          <w:p w14:paraId="680B855F">
            <w:pPr>
              <w:pStyle w:val="41"/>
              <w:widowControl/>
              <w:spacing w:line="33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3562" w:type="dxa"/>
            <w:noWrap w:val="0"/>
            <w:vAlign w:val="center"/>
          </w:tcPr>
          <w:p w14:paraId="36C5DF83">
            <w:pPr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671" w:type="dxa"/>
            <w:noWrap w:val="0"/>
            <w:vAlign w:val="center"/>
          </w:tcPr>
          <w:p w14:paraId="0C45256C">
            <w:pPr>
              <w:adjustRightInd w:val="0"/>
              <w:snapToGrid w:val="0"/>
              <w:spacing w:line="30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425" w:type="dxa"/>
            <w:noWrap w:val="0"/>
            <w:vAlign w:val="center"/>
          </w:tcPr>
          <w:p w14:paraId="6F0B2029">
            <w:pPr>
              <w:pStyle w:val="41"/>
              <w:widowControl/>
              <w:spacing w:line="33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</w:tbl>
    <w:p w14:paraId="6232C4D8">
      <w:pPr>
        <w:rPr>
          <w:rFonts w:hint="eastAsia" w:ascii="宋体" w:hAnsi="宋体" w:cs="宋体"/>
          <w:color w:val="auto"/>
          <w:sz w:val="24"/>
          <w:highlight w:val="none"/>
          <w:shd w:val="clear" w:color="auto" w:fill="auto"/>
        </w:rPr>
      </w:pPr>
    </w:p>
    <w:p w14:paraId="062FE13A">
      <w:pPr>
        <w:rPr>
          <w:rFonts w:hint="default" w:ascii="宋体" w:hAnsi="宋体" w:cs="宋体"/>
          <w:color w:val="auto"/>
          <w:sz w:val="24"/>
          <w:highlight w:val="none"/>
          <w:shd w:val="clear" w:color="auto" w:fill="auto"/>
        </w:rPr>
      </w:pPr>
      <w:r>
        <w:rPr>
          <w:rFonts w:hint="eastAsia" w:ascii="宋体" w:hAnsi="宋体" w:cs="宋体"/>
          <w:color w:val="auto"/>
          <w:sz w:val="24"/>
          <w:highlight w:val="none"/>
          <w:shd w:val="clear" w:color="auto" w:fill="auto"/>
        </w:rPr>
        <w:t>说明：（</w:t>
      </w:r>
      <w:r>
        <w:rPr>
          <w:rFonts w:hint="eastAsia" w:ascii="宋体" w:hAnsi="宋体" w:cs="宋体"/>
          <w:color w:val="auto"/>
          <w:sz w:val="24"/>
          <w:highlight w:val="none"/>
          <w:shd w:val="clear" w:color="auto" w:fill="auto"/>
          <w:lang w:val="en-US" w:eastAsia="zh-CN"/>
        </w:rPr>
        <w:t>1</w:t>
      </w:r>
      <w:r>
        <w:rPr>
          <w:rFonts w:hint="default" w:ascii="宋体" w:hAnsi="宋体" w:cs="宋体"/>
          <w:color w:val="auto"/>
          <w:sz w:val="24"/>
          <w:highlight w:val="none"/>
          <w:shd w:val="clear" w:color="auto" w:fill="auto"/>
        </w:rPr>
        <w:t>）本项目不接受联合体报价。</w:t>
      </w:r>
    </w:p>
    <w:p w14:paraId="0F169380">
      <w:pPr>
        <w:pStyle w:val="9"/>
        <w:keepNext w:val="0"/>
        <w:keepLines w:val="0"/>
        <w:widowControl/>
        <w:suppressLineNumbers w:val="0"/>
        <w:spacing w:before="76" w:beforeAutospacing="0" w:after="0" w:afterAutospacing="0"/>
        <w:ind w:left="0" w:right="0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u w:val="none"/>
          <w:shd w:val="clear" w:color="auto" w:fill="FFFFFF"/>
        </w:rPr>
        <w:t>注：以上材料必须在投选文件中提供，否则将导致废标。</w:t>
      </w:r>
    </w:p>
    <w:p w14:paraId="4E051EA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四、询比文件获取 </w:t>
      </w:r>
    </w:p>
    <w:p w14:paraId="1D8675D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170374D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</w:rPr>
        <w:t xml:space="preserve">  日9:00至2025年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 xml:space="preserve">  日17:00止。</w:t>
      </w:r>
    </w:p>
    <w:p w14:paraId="5D64E05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31D9E16F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29F24F29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245B66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49582C5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701E101D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8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22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bookmarkStart w:id="3" w:name="_GoBack"/>
      <w:bookmarkEnd w:id="3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004E23F9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77B3CF0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22DE7379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   </w:t>
      </w:r>
    </w:p>
    <w:p w14:paraId="45F8F4F1">
      <w:pPr>
        <w:ind w:firstLine="3360" w:firstLineChars="14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采购人：</w:t>
      </w:r>
      <w:r>
        <w:rPr>
          <w:rFonts w:hint="eastAsia" w:ascii="宋体" w:hAnsi="宋体" w:cs="宋体"/>
          <w:color w:val="auto"/>
          <w:sz w:val="24"/>
          <w:highlight w:val="none"/>
        </w:rPr>
        <w:t>江苏苏盐井神股份有限公司采供中心</w:t>
      </w:r>
    </w:p>
    <w:p w14:paraId="5C2F4023">
      <w:pPr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                                                      </w:t>
      </w:r>
    </w:p>
    <w:p w14:paraId="02941ABC">
      <w:pPr>
        <w:ind w:firstLine="5280" w:firstLineChars="2200"/>
        <w:rPr>
          <w:rFonts w:hint="default" w:ascii="仿宋_GB2312" w:hAnsi="仿宋_GB2312" w:eastAsia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2025年8月13日</w:t>
      </w:r>
    </w:p>
    <w:p w14:paraId="7E72C6C8">
      <w:pPr>
        <w:adjustRightInd w:val="0"/>
        <w:snapToGrid w:val="0"/>
        <w:spacing w:line="300" w:lineRule="auto"/>
        <w:ind w:firstLine="480" w:firstLineChars="200"/>
        <w:rPr>
          <w:rFonts w:hint="eastAsia" w:cs="仿宋"/>
          <w:lang w:eastAsia="zh-CN"/>
        </w:rPr>
      </w:pPr>
      <w:bookmarkStart w:id="0" w:name="_Toc399158923"/>
      <w:bookmarkStart w:id="1" w:name="_Toc399159413"/>
      <w:bookmarkStart w:id="2" w:name="_Toc399159027"/>
    </w:p>
    <w:p w14:paraId="1B1AC173">
      <w:pPr>
        <w:spacing w:line="360" w:lineRule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</w:p>
    <w:bookmarkEnd w:id="0"/>
    <w:bookmarkEnd w:id="1"/>
    <w:bookmarkEnd w:id="2"/>
    <w:p w14:paraId="57DE0437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300" w:lineRule="auto"/>
        <w:ind w:firstLine="480" w:firstLineChars="200"/>
        <w:textAlignment w:val="auto"/>
        <w:rPr>
          <w:rFonts w:hint="eastAsia" w:ascii="Times New Roman" w:hAnsi="Times New Roman" w:eastAsia="宋体" w:cs="仿宋"/>
          <w:b w:val="0"/>
          <w:strike/>
          <w:dstrike w:val="0"/>
          <w:color w:val="auto"/>
          <w:sz w:val="24"/>
          <w:highlight w:val="none"/>
        </w:rPr>
      </w:pPr>
    </w:p>
    <w:sectPr>
      <w:footerReference r:id="rId5" w:type="default"/>
      <w:pgSz w:w="11906" w:h="16838"/>
      <w:pgMar w:top="1440" w:right="1800" w:bottom="1440" w:left="1800" w:header="2101" w:footer="3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EE0807">
    <w:pPr>
      <w:spacing w:line="1" w:lineRule="exact"/>
    </w:pPr>
    <w:r>
      <w:rPr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B3525C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5B3525C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1326515</wp:posOffset>
              </wp:positionH>
              <wp:positionV relativeFrom="page">
                <wp:posOffset>15960725</wp:posOffset>
              </wp:positionV>
              <wp:extent cx="9159240" cy="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159240" cy="0"/>
                      </a:xfrm>
                      <a:prstGeom prst="straightConnector1">
                        <a:avLst/>
                      </a:prstGeom>
                      <a:ln w="12700">
                        <a:solidFill>
                          <a:srgbClr val="FFFFFF"/>
                        </a:solidFill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Shape 7" o:spid="_x0000_s1026" o:spt="32" type="#_x0000_t32" style="position:absolute;left:0pt;margin-left:104.45pt;margin-top:1256.75pt;height:0pt;width:721.2pt;mso-position-horizontal-relative:page;mso-position-vertical-relative:page;z-index:-251657216;mso-width-relative:page;mso-height-relative:page;" filled="f" stroked="t" coordsize="21600,21600" o:gfxdata="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Hx6MAdgAAAAO&#10;AQAADwAAAAAAAAABACAAAAAiAAAAZHJzL2Rvd25yZXYueG1sUEsBAhQAFAAAAAgAh07iQH1jTuWq&#10;AQAAaAMAAA4AAAAAAAAAAQAgAAAAJwEAAGRycy9lMm9Eb2MueG1sUEsFBgAAAAAGAAYAWQEAAEMF&#10;AAAAAA==&#10;">
              <v:fill on="f" focussize="0,0"/>
              <v:stroke weight="1pt" color="#FFFFFF" joinstyle="round"/>
              <v:imagedata o:title=""/>
              <o:lock v:ext="edit" aspectratio="f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lY2Q4NDhkYmNmNzFiMGZjNzdhZDlhOWQxNWMyZmEifQ=="/>
  </w:docVars>
  <w:rsids>
    <w:rsidRoot w:val="00704181"/>
    <w:rsid w:val="00393C70"/>
    <w:rsid w:val="004E3AF4"/>
    <w:rsid w:val="004E762A"/>
    <w:rsid w:val="0062717D"/>
    <w:rsid w:val="00646760"/>
    <w:rsid w:val="00704181"/>
    <w:rsid w:val="007B79AC"/>
    <w:rsid w:val="008E24AF"/>
    <w:rsid w:val="009A49B7"/>
    <w:rsid w:val="00A324A4"/>
    <w:rsid w:val="00A5129B"/>
    <w:rsid w:val="00A80F72"/>
    <w:rsid w:val="00AA4755"/>
    <w:rsid w:val="00AB6BDB"/>
    <w:rsid w:val="00AE1E23"/>
    <w:rsid w:val="00CD3046"/>
    <w:rsid w:val="00D76C77"/>
    <w:rsid w:val="00DC6100"/>
    <w:rsid w:val="00F12AB4"/>
    <w:rsid w:val="00FD5E9C"/>
    <w:rsid w:val="00FD69B0"/>
    <w:rsid w:val="020872F6"/>
    <w:rsid w:val="02341D4F"/>
    <w:rsid w:val="02342D19"/>
    <w:rsid w:val="0290156C"/>
    <w:rsid w:val="02F1659A"/>
    <w:rsid w:val="034013CC"/>
    <w:rsid w:val="036140B2"/>
    <w:rsid w:val="036B548A"/>
    <w:rsid w:val="038D0B9C"/>
    <w:rsid w:val="03F95EB9"/>
    <w:rsid w:val="043A35D9"/>
    <w:rsid w:val="0460484B"/>
    <w:rsid w:val="048B5BE2"/>
    <w:rsid w:val="04E80E37"/>
    <w:rsid w:val="053F0925"/>
    <w:rsid w:val="05B166BA"/>
    <w:rsid w:val="05D9297D"/>
    <w:rsid w:val="05F23C34"/>
    <w:rsid w:val="06055380"/>
    <w:rsid w:val="068C3E93"/>
    <w:rsid w:val="077A7310"/>
    <w:rsid w:val="078F1219"/>
    <w:rsid w:val="07A5643B"/>
    <w:rsid w:val="08270A02"/>
    <w:rsid w:val="08286EC3"/>
    <w:rsid w:val="08421763"/>
    <w:rsid w:val="08C23B9D"/>
    <w:rsid w:val="09D74EF0"/>
    <w:rsid w:val="09FE56FB"/>
    <w:rsid w:val="0A627820"/>
    <w:rsid w:val="0A8C4733"/>
    <w:rsid w:val="0AAE1FBB"/>
    <w:rsid w:val="0AB832C9"/>
    <w:rsid w:val="0AC96B1B"/>
    <w:rsid w:val="0BB14E8A"/>
    <w:rsid w:val="0BC63DC8"/>
    <w:rsid w:val="0BC96FF0"/>
    <w:rsid w:val="0C161103"/>
    <w:rsid w:val="0CC936BD"/>
    <w:rsid w:val="0CF616ED"/>
    <w:rsid w:val="0CFD1B43"/>
    <w:rsid w:val="0D1D5845"/>
    <w:rsid w:val="0DBC68F4"/>
    <w:rsid w:val="0E2D58D6"/>
    <w:rsid w:val="0E67198D"/>
    <w:rsid w:val="0EA56697"/>
    <w:rsid w:val="0ED71A24"/>
    <w:rsid w:val="0F3B1FB3"/>
    <w:rsid w:val="0FA7589A"/>
    <w:rsid w:val="107C2984"/>
    <w:rsid w:val="112266AA"/>
    <w:rsid w:val="11435475"/>
    <w:rsid w:val="114C0F78"/>
    <w:rsid w:val="116A3C16"/>
    <w:rsid w:val="11824172"/>
    <w:rsid w:val="118260F5"/>
    <w:rsid w:val="11C158D4"/>
    <w:rsid w:val="11E15F1E"/>
    <w:rsid w:val="120C3349"/>
    <w:rsid w:val="13197422"/>
    <w:rsid w:val="131C1728"/>
    <w:rsid w:val="13796BB9"/>
    <w:rsid w:val="138F70B9"/>
    <w:rsid w:val="144D4412"/>
    <w:rsid w:val="147D0F94"/>
    <w:rsid w:val="149E0C82"/>
    <w:rsid w:val="1541783F"/>
    <w:rsid w:val="1586562A"/>
    <w:rsid w:val="15F5388C"/>
    <w:rsid w:val="168427D7"/>
    <w:rsid w:val="168D57EA"/>
    <w:rsid w:val="177F37F8"/>
    <w:rsid w:val="178564C1"/>
    <w:rsid w:val="17B70B31"/>
    <w:rsid w:val="17D7347F"/>
    <w:rsid w:val="193D5F48"/>
    <w:rsid w:val="197D4EB5"/>
    <w:rsid w:val="19DB01D6"/>
    <w:rsid w:val="19E80F89"/>
    <w:rsid w:val="19F3005A"/>
    <w:rsid w:val="1A1D0AA2"/>
    <w:rsid w:val="1A8B1C1E"/>
    <w:rsid w:val="1AF23BA3"/>
    <w:rsid w:val="1BBB7DED"/>
    <w:rsid w:val="1BE065B1"/>
    <w:rsid w:val="1C073948"/>
    <w:rsid w:val="1C297D63"/>
    <w:rsid w:val="1DC21F0D"/>
    <w:rsid w:val="1E0D7F35"/>
    <w:rsid w:val="1E3B205F"/>
    <w:rsid w:val="1EB47989"/>
    <w:rsid w:val="1F0246CA"/>
    <w:rsid w:val="1F1B6B16"/>
    <w:rsid w:val="201120ED"/>
    <w:rsid w:val="202E2831"/>
    <w:rsid w:val="20512756"/>
    <w:rsid w:val="205F43D5"/>
    <w:rsid w:val="20671E2F"/>
    <w:rsid w:val="20D65FDF"/>
    <w:rsid w:val="21160C85"/>
    <w:rsid w:val="21732611"/>
    <w:rsid w:val="21FB4B8D"/>
    <w:rsid w:val="22001C9F"/>
    <w:rsid w:val="227458E5"/>
    <w:rsid w:val="22874FD7"/>
    <w:rsid w:val="23093E04"/>
    <w:rsid w:val="233B677F"/>
    <w:rsid w:val="238C18B5"/>
    <w:rsid w:val="23DC7D02"/>
    <w:rsid w:val="254B4C7F"/>
    <w:rsid w:val="258174DE"/>
    <w:rsid w:val="26245B80"/>
    <w:rsid w:val="269E30FB"/>
    <w:rsid w:val="275859A0"/>
    <w:rsid w:val="27644345"/>
    <w:rsid w:val="27DA0D95"/>
    <w:rsid w:val="2847586D"/>
    <w:rsid w:val="284E0B51"/>
    <w:rsid w:val="289F76D8"/>
    <w:rsid w:val="28A5619C"/>
    <w:rsid w:val="29577FEA"/>
    <w:rsid w:val="29787C34"/>
    <w:rsid w:val="2A7C211D"/>
    <w:rsid w:val="2A7E571E"/>
    <w:rsid w:val="2B255B99"/>
    <w:rsid w:val="2B472E5D"/>
    <w:rsid w:val="2B625F69"/>
    <w:rsid w:val="2C5C1A8E"/>
    <w:rsid w:val="2CEE58F8"/>
    <w:rsid w:val="2DE41D3C"/>
    <w:rsid w:val="2E0065CE"/>
    <w:rsid w:val="2E2A546B"/>
    <w:rsid w:val="2E8F57E7"/>
    <w:rsid w:val="2ECA1AF5"/>
    <w:rsid w:val="2F261EE0"/>
    <w:rsid w:val="2FC71A0B"/>
    <w:rsid w:val="30BC030B"/>
    <w:rsid w:val="30EB314D"/>
    <w:rsid w:val="31732E43"/>
    <w:rsid w:val="31AD298A"/>
    <w:rsid w:val="31D67EB0"/>
    <w:rsid w:val="32823077"/>
    <w:rsid w:val="32E22D09"/>
    <w:rsid w:val="3413062E"/>
    <w:rsid w:val="34337579"/>
    <w:rsid w:val="35B244CD"/>
    <w:rsid w:val="35DB3598"/>
    <w:rsid w:val="3603172A"/>
    <w:rsid w:val="36521527"/>
    <w:rsid w:val="36C0319B"/>
    <w:rsid w:val="36C52B6F"/>
    <w:rsid w:val="36CC7A92"/>
    <w:rsid w:val="36E502F5"/>
    <w:rsid w:val="378123A9"/>
    <w:rsid w:val="378E5972"/>
    <w:rsid w:val="37BA4876"/>
    <w:rsid w:val="38567939"/>
    <w:rsid w:val="38A65E3F"/>
    <w:rsid w:val="38BC07E5"/>
    <w:rsid w:val="394E5C16"/>
    <w:rsid w:val="395F197E"/>
    <w:rsid w:val="39A774D3"/>
    <w:rsid w:val="39F15C5C"/>
    <w:rsid w:val="39F251C4"/>
    <w:rsid w:val="3B30646C"/>
    <w:rsid w:val="3C0B29DB"/>
    <w:rsid w:val="3CCD6B5A"/>
    <w:rsid w:val="3CF512D2"/>
    <w:rsid w:val="3D5F13DF"/>
    <w:rsid w:val="3DF24001"/>
    <w:rsid w:val="3F180A9E"/>
    <w:rsid w:val="3F283564"/>
    <w:rsid w:val="3F5B7984"/>
    <w:rsid w:val="3F685370"/>
    <w:rsid w:val="3FA2200D"/>
    <w:rsid w:val="400F4367"/>
    <w:rsid w:val="404633B1"/>
    <w:rsid w:val="406E2578"/>
    <w:rsid w:val="416C40CA"/>
    <w:rsid w:val="41844963"/>
    <w:rsid w:val="42415ACC"/>
    <w:rsid w:val="42AC04F6"/>
    <w:rsid w:val="42E264E1"/>
    <w:rsid w:val="433B01F8"/>
    <w:rsid w:val="435821D3"/>
    <w:rsid w:val="43EF14E4"/>
    <w:rsid w:val="440664FF"/>
    <w:rsid w:val="448020A4"/>
    <w:rsid w:val="44B32ACA"/>
    <w:rsid w:val="45A623F4"/>
    <w:rsid w:val="46882C78"/>
    <w:rsid w:val="46A166F5"/>
    <w:rsid w:val="4780571F"/>
    <w:rsid w:val="478179C4"/>
    <w:rsid w:val="47954F2D"/>
    <w:rsid w:val="47E53213"/>
    <w:rsid w:val="4894029D"/>
    <w:rsid w:val="4910143B"/>
    <w:rsid w:val="492B66FF"/>
    <w:rsid w:val="492F7DC5"/>
    <w:rsid w:val="49C5081B"/>
    <w:rsid w:val="49F308C8"/>
    <w:rsid w:val="4A91474C"/>
    <w:rsid w:val="4ACA74F5"/>
    <w:rsid w:val="4B256C85"/>
    <w:rsid w:val="4B5E0F27"/>
    <w:rsid w:val="4BAF6A89"/>
    <w:rsid w:val="4BC4555C"/>
    <w:rsid w:val="4C261064"/>
    <w:rsid w:val="4C58504E"/>
    <w:rsid w:val="4C671AC2"/>
    <w:rsid w:val="4C7C4D0A"/>
    <w:rsid w:val="4CAD4014"/>
    <w:rsid w:val="4CE70AA9"/>
    <w:rsid w:val="4D28565B"/>
    <w:rsid w:val="4D331F40"/>
    <w:rsid w:val="4D986247"/>
    <w:rsid w:val="4DB92E7D"/>
    <w:rsid w:val="4DE10EE7"/>
    <w:rsid w:val="4F1B15A1"/>
    <w:rsid w:val="4F1C60BB"/>
    <w:rsid w:val="4F202E1E"/>
    <w:rsid w:val="4F7A6D61"/>
    <w:rsid w:val="50393111"/>
    <w:rsid w:val="505304FB"/>
    <w:rsid w:val="50DC644B"/>
    <w:rsid w:val="51821157"/>
    <w:rsid w:val="519F32A5"/>
    <w:rsid w:val="51AD19CD"/>
    <w:rsid w:val="51CF5E90"/>
    <w:rsid w:val="51D60CA0"/>
    <w:rsid w:val="51F6333F"/>
    <w:rsid w:val="52440118"/>
    <w:rsid w:val="526627C0"/>
    <w:rsid w:val="52EB476D"/>
    <w:rsid w:val="537F6AEF"/>
    <w:rsid w:val="53A95445"/>
    <w:rsid w:val="53D47342"/>
    <w:rsid w:val="548C35E4"/>
    <w:rsid w:val="551A02B3"/>
    <w:rsid w:val="5532531A"/>
    <w:rsid w:val="55654C60"/>
    <w:rsid w:val="556A14C5"/>
    <w:rsid w:val="56BF2485"/>
    <w:rsid w:val="56DC32D8"/>
    <w:rsid w:val="570602FC"/>
    <w:rsid w:val="575079FD"/>
    <w:rsid w:val="57855F4A"/>
    <w:rsid w:val="57A86109"/>
    <w:rsid w:val="587747A2"/>
    <w:rsid w:val="58E23D5B"/>
    <w:rsid w:val="58E8262F"/>
    <w:rsid w:val="58F97F75"/>
    <w:rsid w:val="59066577"/>
    <w:rsid w:val="59151115"/>
    <w:rsid w:val="59745D22"/>
    <w:rsid w:val="59D708D6"/>
    <w:rsid w:val="5A2A5B43"/>
    <w:rsid w:val="5A783688"/>
    <w:rsid w:val="5A844D7C"/>
    <w:rsid w:val="5ADD0F51"/>
    <w:rsid w:val="5BE50B09"/>
    <w:rsid w:val="5CAA295A"/>
    <w:rsid w:val="5D0F4F0D"/>
    <w:rsid w:val="5D3A089A"/>
    <w:rsid w:val="5D953EAC"/>
    <w:rsid w:val="5DD5410B"/>
    <w:rsid w:val="5DDC4238"/>
    <w:rsid w:val="5E142DF8"/>
    <w:rsid w:val="5EB01DAF"/>
    <w:rsid w:val="5F8A307C"/>
    <w:rsid w:val="5FA35B93"/>
    <w:rsid w:val="5FCE4357"/>
    <w:rsid w:val="60754D79"/>
    <w:rsid w:val="6176333E"/>
    <w:rsid w:val="6189120D"/>
    <w:rsid w:val="626503BE"/>
    <w:rsid w:val="631F0609"/>
    <w:rsid w:val="633670D6"/>
    <w:rsid w:val="63FC0E86"/>
    <w:rsid w:val="63FF0976"/>
    <w:rsid w:val="641A0C94"/>
    <w:rsid w:val="641A41D7"/>
    <w:rsid w:val="650224CC"/>
    <w:rsid w:val="651314AE"/>
    <w:rsid w:val="65153546"/>
    <w:rsid w:val="65505775"/>
    <w:rsid w:val="657876E8"/>
    <w:rsid w:val="65C532A5"/>
    <w:rsid w:val="668100D3"/>
    <w:rsid w:val="66A86DB8"/>
    <w:rsid w:val="66AE5459"/>
    <w:rsid w:val="670B08A2"/>
    <w:rsid w:val="672C6FCF"/>
    <w:rsid w:val="67845532"/>
    <w:rsid w:val="678B7D40"/>
    <w:rsid w:val="67C2487B"/>
    <w:rsid w:val="690374E6"/>
    <w:rsid w:val="69133361"/>
    <w:rsid w:val="691F7403"/>
    <w:rsid w:val="69230D68"/>
    <w:rsid w:val="69801F8B"/>
    <w:rsid w:val="6A301830"/>
    <w:rsid w:val="6A3D5D54"/>
    <w:rsid w:val="6A6B4794"/>
    <w:rsid w:val="6AEE6FA8"/>
    <w:rsid w:val="6B152378"/>
    <w:rsid w:val="6B206A43"/>
    <w:rsid w:val="6C0772D5"/>
    <w:rsid w:val="6C5A7A8C"/>
    <w:rsid w:val="6CC03207"/>
    <w:rsid w:val="6CC17913"/>
    <w:rsid w:val="6D77157D"/>
    <w:rsid w:val="6D7A54ED"/>
    <w:rsid w:val="6E180F64"/>
    <w:rsid w:val="6E1C7EE1"/>
    <w:rsid w:val="6E2274ED"/>
    <w:rsid w:val="6E3F02ED"/>
    <w:rsid w:val="6EC02550"/>
    <w:rsid w:val="6F052725"/>
    <w:rsid w:val="6F8A19AF"/>
    <w:rsid w:val="700778E4"/>
    <w:rsid w:val="709E79A0"/>
    <w:rsid w:val="70D61341"/>
    <w:rsid w:val="719E0AED"/>
    <w:rsid w:val="719F298F"/>
    <w:rsid w:val="72324A62"/>
    <w:rsid w:val="724E6D50"/>
    <w:rsid w:val="72B87C44"/>
    <w:rsid w:val="72D628A4"/>
    <w:rsid w:val="73155824"/>
    <w:rsid w:val="7327656B"/>
    <w:rsid w:val="732D2875"/>
    <w:rsid w:val="734828CB"/>
    <w:rsid w:val="74164B51"/>
    <w:rsid w:val="743B3885"/>
    <w:rsid w:val="74CC649D"/>
    <w:rsid w:val="74D876B4"/>
    <w:rsid w:val="74EC2728"/>
    <w:rsid w:val="7510653F"/>
    <w:rsid w:val="752E4391"/>
    <w:rsid w:val="754F6E06"/>
    <w:rsid w:val="757271B6"/>
    <w:rsid w:val="75732BB9"/>
    <w:rsid w:val="757A7E5C"/>
    <w:rsid w:val="75A74D0B"/>
    <w:rsid w:val="75AC543E"/>
    <w:rsid w:val="75D2506C"/>
    <w:rsid w:val="75DF6AA1"/>
    <w:rsid w:val="75E505B4"/>
    <w:rsid w:val="75E64739"/>
    <w:rsid w:val="76027CFE"/>
    <w:rsid w:val="76984A3E"/>
    <w:rsid w:val="76DB2B7D"/>
    <w:rsid w:val="771F76AA"/>
    <w:rsid w:val="778868D4"/>
    <w:rsid w:val="779C4D9C"/>
    <w:rsid w:val="77F44883"/>
    <w:rsid w:val="78554193"/>
    <w:rsid w:val="78591FAB"/>
    <w:rsid w:val="787F6B35"/>
    <w:rsid w:val="789763D3"/>
    <w:rsid w:val="79167C9F"/>
    <w:rsid w:val="79801195"/>
    <w:rsid w:val="7A130F5D"/>
    <w:rsid w:val="7A58398A"/>
    <w:rsid w:val="7A8E5A05"/>
    <w:rsid w:val="7B8120FB"/>
    <w:rsid w:val="7BCA1607"/>
    <w:rsid w:val="7C02106F"/>
    <w:rsid w:val="7CB509AF"/>
    <w:rsid w:val="7D0C6567"/>
    <w:rsid w:val="7DB050CD"/>
    <w:rsid w:val="7DB6620F"/>
    <w:rsid w:val="7E8B5C91"/>
    <w:rsid w:val="7EA411AC"/>
    <w:rsid w:val="7EEF5417"/>
    <w:rsid w:val="7F030EC3"/>
    <w:rsid w:val="7F046E55"/>
    <w:rsid w:val="7F12272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ourier New" w:hAnsi="Courier New" w:eastAsia="Courier New" w:cs="Courier New"/>
      <w:color w:val="000000"/>
      <w:sz w:val="24"/>
      <w:szCs w:val="24"/>
      <w:lang w:val="en-US" w:eastAsia="en-US" w:bidi="en-US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autoRedefine/>
    <w:unhideWhenUsed/>
    <w:qFormat/>
    <w:uiPriority w:val="9"/>
    <w:pPr>
      <w:keepNext/>
      <w:keepLines/>
      <w:spacing w:before="200"/>
      <w:jc w:val="left"/>
      <w:outlineLvl w:val="1"/>
    </w:pPr>
    <w:rPr>
      <w:rFonts w:cs="黑体"/>
      <w:b/>
      <w:bCs/>
      <w:sz w:val="28"/>
      <w:szCs w:val="2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unhideWhenUsed/>
    <w:qFormat/>
    <w:uiPriority w:val="99"/>
    <w:pPr>
      <w:adjustRightInd w:val="0"/>
      <w:snapToGrid w:val="0"/>
      <w:spacing w:line="300" w:lineRule="auto"/>
      <w:ind w:firstLine="200" w:firstLineChars="200"/>
    </w:pPr>
    <w:rPr>
      <w:rFonts w:ascii="仿宋_GB2312" w:eastAsia="仿宋_GB2312"/>
      <w:sz w:val="28"/>
    </w:rPr>
  </w:style>
  <w:style w:type="paragraph" w:styleId="5">
    <w:name w:val="Body Text"/>
    <w:basedOn w:val="1"/>
    <w:autoRedefine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6">
    <w:name w:val="footer"/>
    <w:basedOn w:val="1"/>
    <w:link w:val="40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link w:val="3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2"/>
    <w:basedOn w:val="1"/>
    <w:next w:val="1"/>
    <w:autoRedefine/>
    <w:qFormat/>
    <w:uiPriority w:val="1"/>
    <w:pPr>
      <w:spacing w:line="272" w:lineRule="exact"/>
      <w:ind w:left="520"/>
    </w:pPr>
    <w:rPr>
      <w:sz w:val="21"/>
      <w:szCs w:val="21"/>
    </w:rPr>
  </w:style>
  <w:style w:type="paragraph" w:styleId="9">
    <w:name w:val="Normal (Web)"/>
    <w:basedOn w:val="1"/>
    <w:autoRedefine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ascii="微软雅黑" w:hAnsi="微软雅黑" w:eastAsia="微软雅黑" w:cs="微软雅黑"/>
      <w:kern w:val="0"/>
      <w:sz w:val="24"/>
      <w:lang w:val="en-US" w:eastAsia="zh-CN" w:bidi="ar"/>
    </w:rPr>
  </w:style>
  <w:style w:type="paragraph" w:styleId="10">
    <w:name w:val="Title"/>
    <w:basedOn w:val="8"/>
    <w:next w:val="1"/>
    <w:autoRedefine/>
    <w:qFormat/>
    <w:uiPriority w:val="0"/>
    <w:pPr>
      <w:jc w:val="center"/>
      <w:outlineLvl w:val="0"/>
    </w:pPr>
    <w:rPr>
      <w:rFonts w:ascii="Cambria" w:hAnsi="Cambria"/>
      <w:bCs/>
      <w:sz w:val="32"/>
      <w:szCs w:val="32"/>
    </w:rPr>
  </w:style>
  <w:style w:type="table" w:styleId="12">
    <w:name w:val="Table Grid"/>
    <w:basedOn w:val="11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page number"/>
    <w:basedOn w:val="13"/>
    <w:qFormat/>
    <w:uiPriority w:val="0"/>
  </w:style>
  <w:style w:type="character" w:styleId="16">
    <w:name w:val="Hyperlink"/>
    <w:basedOn w:val="13"/>
    <w:unhideWhenUsed/>
    <w:qFormat/>
    <w:uiPriority w:val="99"/>
    <w:rPr>
      <w:color w:val="296FBE"/>
      <w:u w:val="none"/>
    </w:rPr>
  </w:style>
  <w:style w:type="character" w:customStyle="1" w:styleId="17">
    <w:name w:val="标题 #1_"/>
    <w:basedOn w:val="13"/>
    <w:link w:val="18"/>
    <w:qFormat/>
    <w:uiPriority w:val="0"/>
    <w:rPr>
      <w:rFonts w:ascii="宋体" w:hAnsi="宋体" w:eastAsia="宋体" w:cs="宋体"/>
      <w:sz w:val="126"/>
      <w:szCs w:val="126"/>
      <w:u w:val="none"/>
      <w:lang w:val="zh-CN" w:eastAsia="zh-CN" w:bidi="zh-CN"/>
    </w:rPr>
  </w:style>
  <w:style w:type="paragraph" w:customStyle="1" w:styleId="18">
    <w:name w:val="标题 #1"/>
    <w:basedOn w:val="1"/>
    <w:link w:val="17"/>
    <w:qFormat/>
    <w:uiPriority w:val="0"/>
    <w:pPr>
      <w:jc w:val="center"/>
      <w:outlineLvl w:val="0"/>
    </w:pPr>
    <w:rPr>
      <w:rFonts w:ascii="宋体" w:hAnsi="宋体" w:eastAsia="宋体" w:cs="宋体"/>
      <w:sz w:val="126"/>
      <w:szCs w:val="126"/>
      <w:lang w:val="zh-CN" w:eastAsia="zh-CN" w:bidi="zh-CN"/>
    </w:rPr>
  </w:style>
  <w:style w:type="character" w:customStyle="1" w:styleId="19">
    <w:name w:val="正文文本 (4)_"/>
    <w:basedOn w:val="13"/>
    <w:link w:val="20"/>
    <w:qFormat/>
    <w:uiPriority w:val="0"/>
    <w:rPr>
      <w:rFonts w:ascii="Arial" w:hAnsi="Arial" w:eastAsia="Arial" w:cs="Arial"/>
      <w:sz w:val="46"/>
      <w:szCs w:val="46"/>
      <w:u w:val="none"/>
      <w:lang w:val="zh-CN" w:eastAsia="zh-CN" w:bidi="zh-CN"/>
    </w:rPr>
  </w:style>
  <w:style w:type="paragraph" w:customStyle="1" w:styleId="20">
    <w:name w:val="正文文本 (4)"/>
    <w:basedOn w:val="1"/>
    <w:link w:val="19"/>
    <w:qFormat/>
    <w:uiPriority w:val="0"/>
    <w:rPr>
      <w:rFonts w:ascii="Arial" w:hAnsi="Arial" w:eastAsia="Arial" w:cs="Arial"/>
      <w:sz w:val="46"/>
      <w:szCs w:val="46"/>
      <w:lang w:val="zh-CN" w:eastAsia="zh-CN" w:bidi="zh-CN"/>
    </w:rPr>
  </w:style>
  <w:style w:type="character" w:customStyle="1" w:styleId="21">
    <w:name w:val="正文文本_"/>
    <w:basedOn w:val="13"/>
    <w:link w:val="22"/>
    <w:qFormat/>
    <w:uiPriority w:val="0"/>
    <w:rPr>
      <w:rFonts w:ascii="宋体" w:hAnsi="宋体" w:eastAsia="宋体" w:cs="宋体"/>
      <w:sz w:val="36"/>
      <w:szCs w:val="36"/>
      <w:u w:val="none"/>
      <w:lang w:val="zh-CN" w:eastAsia="zh-CN" w:bidi="zh-CN"/>
    </w:rPr>
  </w:style>
  <w:style w:type="paragraph" w:customStyle="1" w:styleId="22">
    <w:name w:val="正文文本1"/>
    <w:basedOn w:val="1"/>
    <w:link w:val="21"/>
    <w:qFormat/>
    <w:uiPriority w:val="0"/>
    <w:pPr>
      <w:spacing w:line="480" w:lineRule="auto"/>
      <w:ind w:firstLine="400"/>
    </w:pPr>
    <w:rPr>
      <w:rFonts w:ascii="宋体" w:hAnsi="宋体" w:eastAsia="宋体" w:cs="宋体"/>
      <w:sz w:val="36"/>
      <w:szCs w:val="36"/>
      <w:lang w:val="zh-CN" w:eastAsia="zh-CN" w:bidi="zh-CN"/>
    </w:rPr>
  </w:style>
  <w:style w:type="character" w:customStyle="1" w:styleId="23">
    <w:name w:val="正文文本 (2)_"/>
    <w:basedOn w:val="13"/>
    <w:link w:val="24"/>
    <w:qFormat/>
    <w:uiPriority w:val="0"/>
    <w:rPr>
      <w:rFonts w:ascii="宋体" w:hAnsi="宋体" w:eastAsia="宋体" w:cs="宋体"/>
      <w:sz w:val="44"/>
      <w:szCs w:val="44"/>
      <w:u w:val="none"/>
      <w:lang w:val="zh-CN" w:eastAsia="zh-CN" w:bidi="zh-CN"/>
    </w:rPr>
  </w:style>
  <w:style w:type="paragraph" w:customStyle="1" w:styleId="24">
    <w:name w:val="正文文本 (2)"/>
    <w:basedOn w:val="1"/>
    <w:link w:val="23"/>
    <w:qFormat/>
    <w:uiPriority w:val="0"/>
    <w:pPr>
      <w:spacing w:after="720"/>
    </w:pPr>
    <w:rPr>
      <w:rFonts w:ascii="宋体" w:hAnsi="宋体" w:eastAsia="宋体" w:cs="宋体"/>
      <w:sz w:val="44"/>
      <w:szCs w:val="44"/>
      <w:lang w:val="zh-CN" w:eastAsia="zh-CN" w:bidi="zh-CN"/>
    </w:rPr>
  </w:style>
  <w:style w:type="character" w:customStyle="1" w:styleId="25">
    <w:name w:val="页眉或页脚 (2)_"/>
    <w:basedOn w:val="13"/>
    <w:link w:val="26"/>
    <w:qFormat/>
    <w:uiPriority w:val="0"/>
    <w:rPr>
      <w:rFonts w:ascii="Times New Roman" w:hAnsi="Times New Roman" w:eastAsia="Times New Roman" w:cs="Times New Roman"/>
      <w:sz w:val="20"/>
      <w:szCs w:val="20"/>
      <w:u w:val="none"/>
      <w:lang w:val="zh-CN" w:eastAsia="zh-CN" w:bidi="zh-CN"/>
    </w:rPr>
  </w:style>
  <w:style w:type="paragraph" w:customStyle="1" w:styleId="26">
    <w:name w:val="页眉或页脚 (2)"/>
    <w:basedOn w:val="1"/>
    <w:link w:val="25"/>
    <w:qFormat/>
    <w:uiPriority w:val="0"/>
    <w:rPr>
      <w:rFonts w:ascii="Times New Roman" w:hAnsi="Times New Roman" w:eastAsia="Times New Roman" w:cs="Times New Roman"/>
      <w:sz w:val="20"/>
      <w:szCs w:val="20"/>
      <w:lang w:val="zh-CN" w:eastAsia="zh-CN" w:bidi="zh-CN"/>
    </w:rPr>
  </w:style>
  <w:style w:type="character" w:customStyle="1" w:styleId="27">
    <w:name w:val="标题 #3_"/>
    <w:basedOn w:val="13"/>
    <w:link w:val="28"/>
    <w:qFormat/>
    <w:uiPriority w:val="0"/>
    <w:rPr>
      <w:rFonts w:ascii="宋体" w:hAnsi="宋体" w:eastAsia="宋体" w:cs="宋体"/>
      <w:b/>
      <w:bCs/>
      <w:sz w:val="36"/>
      <w:szCs w:val="36"/>
      <w:u w:val="none"/>
      <w:lang w:val="zh-CN" w:eastAsia="zh-CN" w:bidi="zh-CN"/>
    </w:rPr>
  </w:style>
  <w:style w:type="paragraph" w:customStyle="1" w:styleId="28">
    <w:name w:val="标题 #3"/>
    <w:basedOn w:val="1"/>
    <w:link w:val="27"/>
    <w:qFormat/>
    <w:uiPriority w:val="0"/>
    <w:pPr>
      <w:spacing w:line="902" w:lineRule="exact"/>
      <w:ind w:firstLine="780"/>
      <w:outlineLvl w:val="2"/>
    </w:pPr>
    <w:rPr>
      <w:rFonts w:ascii="宋体" w:hAnsi="宋体" w:eastAsia="宋体" w:cs="宋体"/>
      <w:b/>
      <w:bCs/>
      <w:sz w:val="36"/>
      <w:szCs w:val="36"/>
      <w:lang w:val="zh-CN" w:eastAsia="zh-CN" w:bidi="zh-CN"/>
    </w:rPr>
  </w:style>
  <w:style w:type="character" w:customStyle="1" w:styleId="29">
    <w:name w:val="目录_"/>
    <w:basedOn w:val="13"/>
    <w:link w:val="30"/>
    <w:qFormat/>
    <w:uiPriority w:val="0"/>
    <w:rPr>
      <w:rFonts w:ascii="宋体" w:hAnsi="宋体" w:eastAsia="宋体" w:cs="宋体"/>
      <w:sz w:val="36"/>
      <w:szCs w:val="36"/>
      <w:u w:val="none"/>
      <w:lang w:val="zh-CN" w:eastAsia="zh-CN" w:bidi="zh-CN"/>
    </w:rPr>
  </w:style>
  <w:style w:type="paragraph" w:customStyle="1" w:styleId="30">
    <w:name w:val="目录"/>
    <w:basedOn w:val="1"/>
    <w:link w:val="29"/>
    <w:qFormat/>
    <w:uiPriority w:val="0"/>
    <w:pPr>
      <w:spacing w:line="830" w:lineRule="exact"/>
      <w:ind w:firstLine="840"/>
    </w:pPr>
    <w:rPr>
      <w:rFonts w:ascii="宋体" w:hAnsi="宋体" w:eastAsia="宋体" w:cs="宋体"/>
      <w:sz w:val="36"/>
      <w:szCs w:val="36"/>
      <w:lang w:val="zh-CN" w:eastAsia="zh-CN" w:bidi="zh-CN"/>
    </w:rPr>
  </w:style>
  <w:style w:type="character" w:customStyle="1" w:styleId="31">
    <w:name w:val="标题 #2_"/>
    <w:basedOn w:val="13"/>
    <w:link w:val="32"/>
    <w:qFormat/>
    <w:uiPriority w:val="0"/>
    <w:rPr>
      <w:rFonts w:ascii="宋体" w:hAnsi="宋体" w:eastAsia="宋体" w:cs="宋体"/>
      <w:sz w:val="52"/>
      <w:szCs w:val="52"/>
      <w:u w:val="none"/>
      <w:lang w:val="zh-CN" w:eastAsia="zh-CN" w:bidi="zh-CN"/>
    </w:rPr>
  </w:style>
  <w:style w:type="paragraph" w:customStyle="1" w:styleId="32">
    <w:name w:val="标题 #2"/>
    <w:basedOn w:val="1"/>
    <w:link w:val="31"/>
    <w:qFormat/>
    <w:uiPriority w:val="0"/>
    <w:pPr>
      <w:spacing w:before="260" w:after="800"/>
      <w:jc w:val="center"/>
      <w:outlineLvl w:val="1"/>
    </w:pPr>
    <w:rPr>
      <w:rFonts w:ascii="宋体" w:hAnsi="宋体" w:eastAsia="宋体" w:cs="宋体"/>
      <w:sz w:val="52"/>
      <w:szCs w:val="52"/>
      <w:lang w:val="zh-CN" w:eastAsia="zh-CN" w:bidi="zh-CN"/>
    </w:rPr>
  </w:style>
  <w:style w:type="character" w:customStyle="1" w:styleId="33">
    <w:name w:val="正文文本 (3)_"/>
    <w:basedOn w:val="13"/>
    <w:link w:val="34"/>
    <w:qFormat/>
    <w:uiPriority w:val="0"/>
    <w:rPr>
      <w:rFonts w:ascii="宋体" w:hAnsi="宋体" w:eastAsia="宋体" w:cs="宋体"/>
      <w:sz w:val="28"/>
      <w:szCs w:val="28"/>
      <w:u w:val="none"/>
      <w:lang w:val="zh-CN" w:eastAsia="zh-CN" w:bidi="zh-CN"/>
    </w:rPr>
  </w:style>
  <w:style w:type="paragraph" w:customStyle="1" w:styleId="34">
    <w:name w:val="正文文本 (3)"/>
    <w:basedOn w:val="1"/>
    <w:link w:val="33"/>
    <w:qFormat/>
    <w:uiPriority w:val="0"/>
    <w:pPr>
      <w:spacing w:after="1130"/>
      <w:jc w:val="center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customStyle="1" w:styleId="35">
    <w:name w:val="表格标题_"/>
    <w:basedOn w:val="13"/>
    <w:link w:val="36"/>
    <w:qFormat/>
    <w:uiPriority w:val="0"/>
    <w:rPr>
      <w:rFonts w:ascii="宋体" w:hAnsi="宋体" w:eastAsia="宋体" w:cs="宋体"/>
      <w:sz w:val="36"/>
      <w:szCs w:val="36"/>
      <w:u w:val="none"/>
      <w:lang w:val="zh-CN" w:eastAsia="zh-CN" w:bidi="zh-CN"/>
    </w:rPr>
  </w:style>
  <w:style w:type="paragraph" w:customStyle="1" w:styleId="36">
    <w:name w:val="表格标题"/>
    <w:basedOn w:val="1"/>
    <w:link w:val="35"/>
    <w:qFormat/>
    <w:uiPriority w:val="0"/>
    <w:rPr>
      <w:rFonts w:ascii="宋体" w:hAnsi="宋体" w:eastAsia="宋体" w:cs="宋体"/>
      <w:sz w:val="36"/>
      <w:szCs w:val="36"/>
      <w:lang w:val="zh-CN" w:eastAsia="zh-CN" w:bidi="zh-CN"/>
    </w:rPr>
  </w:style>
  <w:style w:type="character" w:customStyle="1" w:styleId="37">
    <w:name w:val="其他_"/>
    <w:basedOn w:val="13"/>
    <w:link w:val="38"/>
    <w:qFormat/>
    <w:uiPriority w:val="0"/>
    <w:rPr>
      <w:rFonts w:ascii="宋体" w:hAnsi="宋体" w:eastAsia="宋体" w:cs="宋体"/>
      <w:sz w:val="36"/>
      <w:szCs w:val="36"/>
      <w:u w:val="none"/>
      <w:lang w:val="zh-CN" w:eastAsia="zh-CN" w:bidi="zh-CN"/>
    </w:rPr>
  </w:style>
  <w:style w:type="paragraph" w:customStyle="1" w:styleId="38">
    <w:name w:val="其他"/>
    <w:basedOn w:val="1"/>
    <w:link w:val="37"/>
    <w:qFormat/>
    <w:uiPriority w:val="0"/>
    <w:pPr>
      <w:spacing w:line="480" w:lineRule="auto"/>
      <w:ind w:firstLine="400"/>
    </w:pPr>
    <w:rPr>
      <w:rFonts w:ascii="宋体" w:hAnsi="宋体" w:eastAsia="宋体" w:cs="宋体"/>
      <w:sz w:val="36"/>
      <w:szCs w:val="36"/>
      <w:lang w:val="zh-CN" w:eastAsia="zh-CN" w:bidi="zh-CN"/>
    </w:rPr>
  </w:style>
  <w:style w:type="character" w:customStyle="1" w:styleId="39">
    <w:name w:val="页眉 Char"/>
    <w:basedOn w:val="13"/>
    <w:link w:val="7"/>
    <w:qFormat/>
    <w:uiPriority w:val="0"/>
    <w:rPr>
      <w:rFonts w:eastAsia="Courier New"/>
      <w:color w:val="000000"/>
      <w:sz w:val="18"/>
      <w:szCs w:val="18"/>
      <w:lang w:eastAsia="en-US" w:bidi="en-US"/>
    </w:rPr>
  </w:style>
  <w:style w:type="character" w:customStyle="1" w:styleId="40">
    <w:name w:val="页脚 Char"/>
    <w:basedOn w:val="13"/>
    <w:link w:val="6"/>
    <w:qFormat/>
    <w:uiPriority w:val="0"/>
    <w:rPr>
      <w:rFonts w:eastAsia="Courier New"/>
      <w:color w:val="000000"/>
      <w:sz w:val="18"/>
      <w:szCs w:val="18"/>
      <w:lang w:eastAsia="en-US" w:bidi="en-US"/>
    </w:rPr>
  </w:style>
  <w:style w:type="paragraph" w:customStyle="1" w:styleId="41">
    <w:name w:val="正文_1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42">
    <w:name w:val="Table Paragraph"/>
    <w:basedOn w:val="1"/>
    <w:autoRedefine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1536</Words>
  <Characters>1805</Characters>
  <Lines>89</Lines>
  <Paragraphs>25</Paragraphs>
  <TotalTime>2</TotalTime>
  <ScaleCrop>false</ScaleCrop>
  <LinksUpToDate>false</LinksUpToDate>
  <CharactersWithSpaces>1954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2021-03-25T09:07:00Z</dcterms:created>
  <dc:creator>bingdian001.com</dc:creator>
  <cp:keywords>bingdian001.com</cp:keywords>
  <cp:lastModifiedBy>浅浅想减肥</cp:lastModifiedBy>
  <dcterms:modified xsi:type="dcterms:W3CDTF">2025-08-15T01:42:48Z</dcterms:modified>
  <dc:subject>bingdian001.com</dc:subject>
  <dc:title>bingdian001.com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C2710A415B4C4A34ACCC8DE8901CC495</vt:lpwstr>
  </property>
  <property fmtid="{D5CDD505-2E9C-101B-9397-08002B2CF9AE}" pid="4" name="KSOSaveFontToCloudKey">
    <vt:lpwstr>0_btnclosed</vt:lpwstr>
  </property>
  <property fmtid="{D5CDD505-2E9C-101B-9397-08002B2CF9AE}" pid="5" name="KSOTemplateDocerSaveRecord">
    <vt:lpwstr>eyJoZGlkIjoiYzRkZWFmZTE3Njg2NzM4ZDBhNWQzNGNjNzI1NDVkODAiLCJ1c2VySWQiOiI5NzYzNzYxMjcifQ==</vt:lpwstr>
  </property>
</Properties>
</file>