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E45CE6">
      <w:pPr>
        <w:pStyle w:val="9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苏盐供应链公司控制塔平台搭建询比公告</w:t>
      </w:r>
    </w:p>
    <w:p w14:paraId="16055B2A">
      <w:pPr>
        <w:widowControl/>
        <w:spacing w:line="520" w:lineRule="exact"/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</w:rPr>
      </w:pPr>
    </w:p>
    <w:p w14:paraId="54BB6123">
      <w:pPr>
        <w:widowControl/>
        <w:spacing w:line="520" w:lineRule="exact"/>
        <w:ind w:firstLine="560" w:firstLineChars="200"/>
        <w:jc w:val="left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江苏苏盐供应链管理有限公司现就“苏盐供应链公司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控制塔平台搭建项目</w:t>
      </w:r>
      <w:r>
        <w:rPr>
          <w:rFonts w:hint="eastAsia" w:ascii="仿宋_GB2312" w:hAnsi="仿宋_GB2312" w:eastAsia="仿宋_GB2312" w:cs="仿宋_GB2312"/>
          <w:sz w:val="28"/>
          <w:szCs w:val="28"/>
        </w:rPr>
        <w:t>”开展公开询比，诚邀符合条件单位参与投标。</w:t>
      </w:r>
    </w:p>
    <w:p w14:paraId="534E25CD">
      <w:pPr>
        <w:spacing w:line="560" w:lineRule="exact"/>
        <w:ind w:firstLine="562" w:firstLineChars="200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一、项目概况与招标范围</w:t>
      </w:r>
    </w:p>
    <w:p w14:paraId="780CF8E5">
      <w:pPr>
        <w:spacing w:line="560" w:lineRule="exact"/>
        <w:ind w:firstLine="560" w:firstLineChars="200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1</w:t>
      </w:r>
      <w:r>
        <w:rPr>
          <w:rFonts w:ascii="仿宋" w:hAnsi="仿宋" w:eastAsia="仿宋" w:cs="仿宋"/>
          <w:sz w:val="28"/>
          <w:szCs w:val="28"/>
        </w:rPr>
        <w:t>.1</w:t>
      </w:r>
      <w:r>
        <w:rPr>
          <w:rFonts w:hint="eastAsia" w:ascii="仿宋" w:hAnsi="仿宋" w:eastAsia="仿宋" w:cs="仿宋"/>
          <w:sz w:val="28"/>
          <w:szCs w:val="28"/>
        </w:rPr>
        <w:t xml:space="preserve"> 项目名称：</w:t>
      </w:r>
      <w:r>
        <w:rPr>
          <w:rFonts w:hint="eastAsia" w:ascii="仿宋_GB2312" w:hAnsi="仿宋_GB2312" w:eastAsia="仿宋_GB2312" w:cs="仿宋_GB2312"/>
          <w:sz w:val="28"/>
          <w:szCs w:val="28"/>
        </w:rPr>
        <w:t>苏盐供应链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控制塔平台搭建</w:t>
      </w:r>
    </w:p>
    <w:p w14:paraId="24B557B6">
      <w:pPr>
        <w:spacing w:line="56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</w:t>
      </w:r>
      <w:r>
        <w:rPr>
          <w:rFonts w:ascii="仿宋" w:hAnsi="仿宋" w:eastAsia="仿宋" w:cs="仿宋"/>
          <w:sz w:val="28"/>
          <w:szCs w:val="28"/>
        </w:rPr>
        <w:t>.2</w:t>
      </w:r>
      <w:r>
        <w:rPr>
          <w:rFonts w:hint="eastAsia" w:ascii="仿宋" w:hAnsi="仿宋" w:eastAsia="仿宋" w:cs="仿宋"/>
          <w:sz w:val="28"/>
          <w:szCs w:val="28"/>
        </w:rPr>
        <w:t xml:space="preserve"> 项目地址：南京市玄武区紫气路16号1栋105室。</w:t>
      </w:r>
      <w:r>
        <w:rPr>
          <w:rFonts w:ascii="仿宋" w:hAnsi="仿宋" w:eastAsia="仿宋" w:cs="仿宋"/>
          <w:sz w:val="28"/>
          <w:szCs w:val="28"/>
        </w:rPr>
        <w:t xml:space="preserve"> </w:t>
      </w:r>
    </w:p>
    <w:p w14:paraId="1ED76DE5">
      <w:pPr>
        <w:pStyle w:val="2"/>
        <w:numPr>
          <w:ilvl w:val="0"/>
          <w:numId w:val="0"/>
        </w:numPr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 w:bidi="ar-SA"/>
        </w:rPr>
        <w:t>1.3 招标范围及内容：</w:t>
      </w: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本项目为苏盐供应链控制塔平台搭建，核心内容包括：1. 供应链控制塔整体平台架构搭建，需集成OMS（订单管理系统）、WMS（仓储管理系统）、TMS（运输管理系统）和AMS（资产/核算管理系统）等核心业务系统数据接口；2. 核心需求详见询比文件附件7《苏盐供应链指挥控制塔建设需求》；3. 实现大屏间跳转及“总览-聚焦-明细”下穿式分析功能；4. 平台预留升级迭代接口，支持后续按苏盐供应链要求进行功能深化与版本迭代。</w:t>
      </w:r>
    </w:p>
    <w:p w14:paraId="09881FDA">
      <w:pPr>
        <w:spacing w:line="56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2"/>
          <w:sz w:val="28"/>
          <w:szCs w:val="28"/>
          <w:lang w:val="en-US" w:eastAsia="zh-CN" w:bidi="ar-SA"/>
        </w:rPr>
        <w:t xml:space="preserve">1.4 </w:t>
      </w:r>
      <w:r>
        <w:rPr>
          <w:rFonts w:hint="eastAsia" w:ascii="仿宋" w:hAnsi="仿宋" w:eastAsia="仿宋" w:cs="仿宋"/>
          <w:sz w:val="28"/>
          <w:szCs w:val="28"/>
        </w:rPr>
        <w:t>工期：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60</w:t>
      </w:r>
      <w:r>
        <w:rPr>
          <w:rFonts w:hint="eastAsia" w:ascii="仿宋" w:hAnsi="仿宋" w:eastAsia="仿宋" w:cs="仿宋"/>
          <w:sz w:val="28"/>
          <w:szCs w:val="28"/>
        </w:rPr>
        <w:t>日历天。</w:t>
      </w:r>
      <w:r>
        <w:rPr>
          <w:rFonts w:ascii="仿宋" w:hAnsi="仿宋" w:eastAsia="仿宋" w:cs="仿宋"/>
          <w:sz w:val="28"/>
          <w:szCs w:val="28"/>
        </w:rPr>
        <w:t xml:space="preserve"> </w:t>
      </w:r>
    </w:p>
    <w:p w14:paraId="463AAC9C">
      <w:pPr>
        <w:spacing w:line="56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</w:t>
      </w:r>
      <w:r>
        <w:rPr>
          <w:rFonts w:ascii="仿宋" w:hAnsi="仿宋" w:eastAsia="仿宋" w:cs="仿宋"/>
          <w:sz w:val="28"/>
          <w:szCs w:val="28"/>
        </w:rPr>
        <w:t>.</w:t>
      </w:r>
      <w:r>
        <w:rPr>
          <w:rFonts w:hint="eastAsia" w:ascii="仿宋" w:hAnsi="仿宋" w:eastAsia="仿宋" w:cs="仿宋"/>
          <w:sz w:val="28"/>
          <w:szCs w:val="28"/>
        </w:rPr>
        <w:t>5 本项目的最高投标限价为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>30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</w:t>
      </w:r>
      <w:r>
        <w:rPr>
          <w:rFonts w:hint="eastAsia" w:ascii="仿宋" w:hAnsi="仿宋" w:eastAsia="仿宋" w:cs="仿宋"/>
          <w:sz w:val="28"/>
          <w:szCs w:val="28"/>
        </w:rPr>
        <w:t>万元。</w:t>
      </w:r>
    </w:p>
    <w:p w14:paraId="53FCC246">
      <w:pPr>
        <w:spacing w:line="56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1.6 质保期要求：1年免费质保，终生维护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及升级技术支持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5E3C0211">
      <w:pPr>
        <w:spacing w:line="560" w:lineRule="exact"/>
        <w:ind w:firstLine="562" w:firstLineChars="200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二、投标人资格要求：</w:t>
      </w:r>
    </w:p>
    <w:p w14:paraId="4037A4D2">
      <w:pPr>
        <w:widowControl/>
        <w:adjustRightInd w:val="0"/>
        <w:snapToGrid w:val="0"/>
        <w:spacing w:line="560" w:lineRule="exact"/>
        <w:ind w:firstLine="560" w:firstLineChars="200"/>
      </w:pPr>
      <w:r>
        <w:rPr>
          <w:rFonts w:hint="eastAsia" w:ascii="仿宋" w:hAnsi="仿宋" w:eastAsia="仿宋" w:cs="仿宋"/>
          <w:sz w:val="28"/>
          <w:szCs w:val="28"/>
        </w:rPr>
        <w:t>2.1</w:t>
      </w:r>
      <w:r>
        <w:rPr>
          <w:rFonts w:ascii="仿宋" w:hAnsi="仿宋" w:eastAsia="仿宋" w:cs="仿宋"/>
          <w:sz w:val="28"/>
          <w:szCs w:val="28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</w:rPr>
        <w:t>本次招标的合格投标人应同时满足下列资格要求：</w:t>
      </w:r>
    </w:p>
    <w:p w14:paraId="4E06E822">
      <w:pPr>
        <w:pStyle w:val="2"/>
        <w:numPr>
          <w:ilvl w:val="0"/>
          <w:numId w:val="1"/>
        </w:numPr>
        <w:ind w:firstLineChars="0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具有独立法人资格；提供营业执照（副本）、税务登记证、组织机构代码证或提供三证合一后的营业执照(副本)、开户行信息等；（提供加盖公章的复印件）</w:t>
      </w:r>
    </w:p>
    <w:p w14:paraId="3D93CC00">
      <w:pPr>
        <w:pStyle w:val="2"/>
        <w:numPr>
          <w:ilvl w:val="0"/>
          <w:numId w:val="1"/>
        </w:numPr>
        <w:ind w:firstLineChars="0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投标人法定代表人授权委托书或法人证明；（提供加盖公章的原件）</w:t>
      </w:r>
    </w:p>
    <w:p w14:paraId="0B9DC9D8">
      <w:pPr>
        <w:pStyle w:val="2"/>
        <w:numPr>
          <w:ilvl w:val="0"/>
          <w:numId w:val="1"/>
        </w:numPr>
        <w:ind w:firstLineChars="0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投标人的信誉及财务经营状况良好，最近3年无违法、违规行为，无行业处罚、惩戒等不良执业记录，没有发生重大质量和重大安全事故。（提供加盖投标人公章的承诺书）</w:t>
      </w:r>
    </w:p>
    <w:p w14:paraId="70A4CA3E">
      <w:pPr>
        <w:pStyle w:val="2"/>
        <w:numPr>
          <w:ilvl w:val="0"/>
          <w:numId w:val="1"/>
        </w:numPr>
        <w:ind w:firstLineChars="0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具有至少1项近3年内（2022年11月至今）类似供应链可视化平台或BI控制塔搭建项目案例（加盖公章）；</w:t>
      </w:r>
    </w:p>
    <w:p w14:paraId="53CC2789">
      <w:pPr>
        <w:pStyle w:val="2"/>
        <w:numPr>
          <w:ilvl w:val="0"/>
          <w:numId w:val="1"/>
        </w:numPr>
        <w:ind w:firstLineChars="0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具备数据仓库构建、BI引擎开发及大屏可视化开发的专业技术团队，提供团队核心成员简历（不少于3人）；</w:t>
      </w:r>
    </w:p>
    <w:p w14:paraId="6D34AFB6">
      <w:pPr>
        <w:pStyle w:val="2"/>
        <w:numPr>
          <w:ilvl w:val="0"/>
          <w:numId w:val="1"/>
        </w:numPr>
        <w:ind w:firstLineChars="0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具备软件系统升级迭代的技术服务能力，提供近3年系统升级迭代服务案例证明。</w:t>
      </w:r>
    </w:p>
    <w:p w14:paraId="79A8E26D">
      <w:pPr>
        <w:pStyle w:val="2"/>
        <w:numPr>
          <w:ilvl w:val="0"/>
          <w:numId w:val="1"/>
        </w:numPr>
        <w:ind w:firstLineChars="0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其他要求：实质性响应招标文件要求。</w:t>
      </w:r>
    </w:p>
    <w:p w14:paraId="74FA9697">
      <w:pPr>
        <w:widowControl/>
        <w:adjustRightInd w:val="0"/>
        <w:snapToGrid w:val="0"/>
        <w:spacing w:line="56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2.2 本次招标不接受联合体投标。</w:t>
      </w:r>
    </w:p>
    <w:p w14:paraId="431E7072">
      <w:pPr>
        <w:widowControl/>
        <w:adjustRightInd w:val="0"/>
        <w:snapToGrid w:val="0"/>
        <w:spacing w:line="560" w:lineRule="exact"/>
        <w:ind w:firstLine="560" w:firstLineChars="20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2.3 </w:t>
      </w:r>
      <w:r>
        <w:rPr>
          <w:rFonts w:hint="eastAsia" w:ascii="仿宋" w:hAnsi="仿宋" w:eastAsia="仿宋" w:cs="仿宋"/>
          <w:sz w:val="28"/>
          <w:szCs w:val="28"/>
        </w:rPr>
        <w:t>投标单位不组织地现场勘察，根据采购内容清单及技术要求自行考虑，自主报价（包含但不限于软件费、人工费、管理费、利润、税金、数据对接费、系统测试费、培训费、升级预留开发费、政策性调整风险等全部费用；相关费用已包含在报价中，不再另行计取）。</w:t>
      </w:r>
    </w:p>
    <w:p w14:paraId="7CD75BC6">
      <w:pPr>
        <w:spacing w:line="560" w:lineRule="exact"/>
        <w:ind w:firstLine="560" w:firstLineChars="200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三、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招标文件获取</w:t>
      </w:r>
    </w:p>
    <w:p w14:paraId="1650F496">
      <w:pPr>
        <w:spacing w:line="560" w:lineRule="exact"/>
        <w:ind w:firstLine="560" w:firstLineChars="200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3.1 获取时间：自202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年1月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19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日9时起至202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年1月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21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日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17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时止。</w:t>
      </w:r>
    </w:p>
    <w:p w14:paraId="75177413">
      <w:pPr>
        <w:spacing w:line="56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3.2获取方式：登录“苏盐井神电子采购平台”（</w:t>
      </w:r>
      <w:r>
        <w:fldChar w:fldCharType="begin"/>
      </w:r>
      <w:r>
        <w:instrText xml:space="preserve"> HYPERLINK "http://cgpt.jssyjsgf.com" \h </w:instrText>
      </w:r>
      <w:r>
        <w:fldChar w:fldCharType="separate"/>
      </w:r>
      <w:r>
        <w:rPr>
          <w:rFonts w:hint="eastAsia" w:ascii="仿宋" w:hAnsi="仿宋" w:eastAsia="仿宋" w:cs="仿宋"/>
          <w:sz w:val="28"/>
          <w:szCs w:val="28"/>
        </w:rPr>
        <w:t>http://cgpt.jssyjsgf.com</w:t>
      </w:r>
      <w:r>
        <w:rPr>
          <w:rFonts w:hint="eastAsia" w:ascii="仿宋" w:hAnsi="仿宋" w:eastAsia="仿宋" w:cs="仿宋"/>
          <w:sz w:val="28"/>
          <w:szCs w:val="28"/>
        </w:rPr>
        <w:fldChar w:fldCharType="end"/>
      </w:r>
      <w:r>
        <w:rPr>
          <w:rFonts w:hint="eastAsia" w:ascii="仿宋" w:hAnsi="仿宋" w:eastAsia="仿宋" w:cs="仿宋"/>
          <w:sz w:val="28"/>
          <w:szCs w:val="28"/>
        </w:rPr>
        <w:t>）下载相关文件。：</w:t>
      </w:r>
    </w:p>
    <w:p w14:paraId="0FE5F326">
      <w:pPr>
        <w:widowControl/>
        <w:adjustRightInd w:val="0"/>
        <w:snapToGrid w:val="0"/>
        <w:spacing w:line="56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3.3 招标文件不收费。</w:t>
      </w:r>
    </w:p>
    <w:p w14:paraId="390DD55D">
      <w:pPr>
        <w:widowControl/>
        <w:adjustRightInd w:val="0"/>
        <w:snapToGrid w:val="0"/>
        <w:spacing w:line="56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3.4 招标人不接受被列入“江苏苏盐井神股份有限公司负面行为单位清单”且处于禁停期内的单位获取招标文件。</w:t>
      </w:r>
    </w:p>
    <w:p w14:paraId="7F90DE38">
      <w:pPr>
        <w:widowControl/>
        <w:adjustRightInd w:val="0"/>
        <w:snapToGrid w:val="0"/>
        <w:spacing w:line="560" w:lineRule="exact"/>
        <w:ind w:firstLine="562" w:firstLineChars="200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四、投标文件递交</w:t>
      </w:r>
    </w:p>
    <w:p w14:paraId="43704E08">
      <w:pPr>
        <w:widowControl/>
        <w:adjustRightInd w:val="0"/>
        <w:snapToGrid w:val="0"/>
        <w:spacing w:line="560" w:lineRule="exact"/>
        <w:ind w:firstLine="560" w:firstLineChars="200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4.1 投标文件递交截止时间：202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22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日1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时。</w:t>
      </w:r>
    </w:p>
    <w:p w14:paraId="55C2416B">
      <w:pPr>
        <w:widowControl/>
        <w:adjustRightInd w:val="0"/>
        <w:snapToGrid w:val="0"/>
        <w:spacing w:line="56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4.2 递交形式：电子响应文件上传至“苏盐井神电子采购平台”。</w:t>
      </w:r>
    </w:p>
    <w:p w14:paraId="6114BA40">
      <w:pPr>
        <w:widowControl/>
        <w:adjustRightInd w:val="0"/>
        <w:snapToGrid w:val="0"/>
        <w:spacing w:line="560" w:lineRule="exact"/>
        <w:ind w:firstLine="1124" w:firstLineChars="400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五、联系方式：</w:t>
      </w:r>
    </w:p>
    <w:p w14:paraId="7AB97443">
      <w:pPr>
        <w:spacing w:line="56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5.1 联系人：张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工</w:t>
      </w:r>
    </w:p>
    <w:p w14:paraId="3D30A702">
      <w:pPr>
        <w:spacing w:line="56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5.2 联系地址：南京市玄武区紫气路16号</w:t>
      </w:r>
      <w:bookmarkStart w:id="0" w:name="_GoBack"/>
      <w:bookmarkEnd w:id="0"/>
    </w:p>
    <w:p w14:paraId="5390694B">
      <w:pPr>
        <w:spacing w:line="56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5.3 联系电话：025-58785555；19552885858</w:t>
      </w:r>
    </w:p>
    <w:p w14:paraId="1E8B5A1B">
      <w:pPr>
        <w:widowControl/>
        <w:adjustRightInd w:val="0"/>
        <w:snapToGrid w:val="0"/>
        <w:spacing w:line="56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</w:p>
    <w:p w14:paraId="291407F6">
      <w:pPr>
        <w:widowControl/>
        <w:adjustRightInd w:val="0"/>
        <w:snapToGrid w:val="0"/>
        <w:spacing w:line="56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</w:p>
    <w:p w14:paraId="462253A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72E971C"/>
    <w:multiLevelType w:val="singleLevel"/>
    <w:tmpl w:val="572E971C"/>
    <w:lvl w:ilvl="0" w:tentative="0">
      <w:start w:val="1"/>
      <w:numFmt w:val="decimal"/>
      <w:suff w:val="nothing"/>
      <w:lvlText w:val="（%1）"/>
      <w:lvlJc w:val="left"/>
      <w:pPr>
        <w:ind w:left="0" w:firstLine="4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9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0E6"/>
    <w:rsid w:val="00185CCE"/>
    <w:rsid w:val="0030675A"/>
    <w:rsid w:val="00351BBD"/>
    <w:rsid w:val="003C448F"/>
    <w:rsid w:val="00545F8C"/>
    <w:rsid w:val="00672810"/>
    <w:rsid w:val="007D6128"/>
    <w:rsid w:val="00811E09"/>
    <w:rsid w:val="008221CB"/>
    <w:rsid w:val="008B7FAF"/>
    <w:rsid w:val="008D313A"/>
    <w:rsid w:val="00904778"/>
    <w:rsid w:val="00CD5242"/>
    <w:rsid w:val="00E42734"/>
    <w:rsid w:val="00EB1C0E"/>
    <w:rsid w:val="00F870E6"/>
    <w:rsid w:val="010B405F"/>
    <w:rsid w:val="014063FE"/>
    <w:rsid w:val="015974C0"/>
    <w:rsid w:val="016A347B"/>
    <w:rsid w:val="01BF5575"/>
    <w:rsid w:val="01C81F50"/>
    <w:rsid w:val="024261A6"/>
    <w:rsid w:val="02447828"/>
    <w:rsid w:val="029C58B6"/>
    <w:rsid w:val="039842CF"/>
    <w:rsid w:val="03990047"/>
    <w:rsid w:val="03D60954"/>
    <w:rsid w:val="03D6576C"/>
    <w:rsid w:val="04206073"/>
    <w:rsid w:val="042A0CA0"/>
    <w:rsid w:val="045A3333"/>
    <w:rsid w:val="056106F1"/>
    <w:rsid w:val="05EF03F3"/>
    <w:rsid w:val="06531588"/>
    <w:rsid w:val="06604AE6"/>
    <w:rsid w:val="06CB49BC"/>
    <w:rsid w:val="07B95AA5"/>
    <w:rsid w:val="07C02047"/>
    <w:rsid w:val="08A6123D"/>
    <w:rsid w:val="08A76D63"/>
    <w:rsid w:val="08D833C0"/>
    <w:rsid w:val="091C14FF"/>
    <w:rsid w:val="09287EA3"/>
    <w:rsid w:val="0A2F5262"/>
    <w:rsid w:val="0B440899"/>
    <w:rsid w:val="0B8769D7"/>
    <w:rsid w:val="0D2766C4"/>
    <w:rsid w:val="0D2C3CDA"/>
    <w:rsid w:val="0E0802A4"/>
    <w:rsid w:val="0E462B7A"/>
    <w:rsid w:val="0E5E6115"/>
    <w:rsid w:val="0ED4462A"/>
    <w:rsid w:val="0F0E18EA"/>
    <w:rsid w:val="0F242C02"/>
    <w:rsid w:val="0FA97864"/>
    <w:rsid w:val="1032785A"/>
    <w:rsid w:val="10B62239"/>
    <w:rsid w:val="118916FB"/>
    <w:rsid w:val="122D2087"/>
    <w:rsid w:val="123478B9"/>
    <w:rsid w:val="13196AAF"/>
    <w:rsid w:val="13547AE7"/>
    <w:rsid w:val="13BD35E6"/>
    <w:rsid w:val="13E946D3"/>
    <w:rsid w:val="14096B23"/>
    <w:rsid w:val="1578154F"/>
    <w:rsid w:val="17180939"/>
    <w:rsid w:val="17A70B2D"/>
    <w:rsid w:val="17B1375A"/>
    <w:rsid w:val="188730CA"/>
    <w:rsid w:val="19BB441C"/>
    <w:rsid w:val="19F85670"/>
    <w:rsid w:val="1A141D7E"/>
    <w:rsid w:val="1AF5395E"/>
    <w:rsid w:val="1B2D30F7"/>
    <w:rsid w:val="1B2E0C1E"/>
    <w:rsid w:val="1C5562E0"/>
    <w:rsid w:val="1CE95744"/>
    <w:rsid w:val="1D5030CD"/>
    <w:rsid w:val="1E4B15BA"/>
    <w:rsid w:val="1F705CA9"/>
    <w:rsid w:val="204C04C4"/>
    <w:rsid w:val="209928E8"/>
    <w:rsid w:val="20D64231"/>
    <w:rsid w:val="20DC0AEB"/>
    <w:rsid w:val="221E379A"/>
    <w:rsid w:val="229B303C"/>
    <w:rsid w:val="239A7798"/>
    <w:rsid w:val="24883A94"/>
    <w:rsid w:val="24A33A07"/>
    <w:rsid w:val="24A95673"/>
    <w:rsid w:val="24B16B47"/>
    <w:rsid w:val="252F5CBE"/>
    <w:rsid w:val="264C09D1"/>
    <w:rsid w:val="26A10E3D"/>
    <w:rsid w:val="26EF1BA9"/>
    <w:rsid w:val="27822A1D"/>
    <w:rsid w:val="28610884"/>
    <w:rsid w:val="28D42E04"/>
    <w:rsid w:val="2AA50EFC"/>
    <w:rsid w:val="2B033E75"/>
    <w:rsid w:val="2BAE2033"/>
    <w:rsid w:val="2C167BD8"/>
    <w:rsid w:val="2D0A773C"/>
    <w:rsid w:val="2DB31B82"/>
    <w:rsid w:val="2E19750B"/>
    <w:rsid w:val="2E317F21"/>
    <w:rsid w:val="2EC41B6D"/>
    <w:rsid w:val="2F464CB5"/>
    <w:rsid w:val="2F875074"/>
    <w:rsid w:val="30F4201C"/>
    <w:rsid w:val="31230DCD"/>
    <w:rsid w:val="33574D5E"/>
    <w:rsid w:val="35A46254"/>
    <w:rsid w:val="362A1602"/>
    <w:rsid w:val="39677CC5"/>
    <w:rsid w:val="39754190"/>
    <w:rsid w:val="39D215E2"/>
    <w:rsid w:val="3ADE4B1B"/>
    <w:rsid w:val="3B5E2A01"/>
    <w:rsid w:val="3BA64AD4"/>
    <w:rsid w:val="3BBA232E"/>
    <w:rsid w:val="3BCD02B3"/>
    <w:rsid w:val="3CCF005B"/>
    <w:rsid w:val="3D006466"/>
    <w:rsid w:val="3E4E5CD7"/>
    <w:rsid w:val="3E7E7642"/>
    <w:rsid w:val="3E9A6446"/>
    <w:rsid w:val="3EA13331"/>
    <w:rsid w:val="3EAF1EF2"/>
    <w:rsid w:val="3EF06066"/>
    <w:rsid w:val="3F1461F9"/>
    <w:rsid w:val="3F3643C1"/>
    <w:rsid w:val="3FF322B2"/>
    <w:rsid w:val="40956EC5"/>
    <w:rsid w:val="411838B9"/>
    <w:rsid w:val="41B617E9"/>
    <w:rsid w:val="41C757A4"/>
    <w:rsid w:val="41D43C8A"/>
    <w:rsid w:val="41DB4DAC"/>
    <w:rsid w:val="420B26BD"/>
    <w:rsid w:val="427A2817"/>
    <w:rsid w:val="42A258CA"/>
    <w:rsid w:val="43C04259"/>
    <w:rsid w:val="442073EE"/>
    <w:rsid w:val="45703A5D"/>
    <w:rsid w:val="458A2D71"/>
    <w:rsid w:val="467C4130"/>
    <w:rsid w:val="46F04E55"/>
    <w:rsid w:val="47046B53"/>
    <w:rsid w:val="47FB1D04"/>
    <w:rsid w:val="48D32C81"/>
    <w:rsid w:val="48EB7FCA"/>
    <w:rsid w:val="49F25388"/>
    <w:rsid w:val="4A7A7858"/>
    <w:rsid w:val="4A8C758B"/>
    <w:rsid w:val="4AA64679"/>
    <w:rsid w:val="4B3D6AD7"/>
    <w:rsid w:val="4B751DCD"/>
    <w:rsid w:val="4B78366B"/>
    <w:rsid w:val="4BB548C0"/>
    <w:rsid w:val="4C371778"/>
    <w:rsid w:val="4D4C4DB0"/>
    <w:rsid w:val="4E3A10AC"/>
    <w:rsid w:val="4E557C94"/>
    <w:rsid w:val="4EC35DAC"/>
    <w:rsid w:val="4F204746"/>
    <w:rsid w:val="4FBA12EE"/>
    <w:rsid w:val="508C2093"/>
    <w:rsid w:val="50F1190B"/>
    <w:rsid w:val="52412A09"/>
    <w:rsid w:val="52CD3B0D"/>
    <w:rsid w:val="52E37F64"/>
    <w:rsid w:val="535B7AFB"/>
    <w:rsid w:val="5402441A"/>
    <w:rsid w:val="54322F51"/>
    <w:rsid w:val="54B24092"/>
    <w:rsid w:val="54D9517B"/>
    <w:rsid w:val="553F7CF9"/>
    <w:rsid w:val="55450A62"/>
    <w:rsid w:val="55AF412E"/>
    <w:rsid w:val="55D43B94"/>
    <w:rsid w:val="57174680"/>
    <w:rsid w:val="57A001D2"/>
    <w:rsid w:val="57C06AC6"/>
    <w:rsid w:val="58045805"/>
    <w:rsid w:val="5947124D"/>
    <w:rsid w:val="597D4C6F"/>
    <w:rsid w:val="5A2B5200"/>
    <w:rsid w:val="5B157129"/>
    <w:rsid w:val="5BA504AD"/>
    <w:rsid w:val="5C317F92"/>
    <w:rsid w:val="5CF62A6A"/>
    <w:rsid w:val="5D121B72"/>
    <w:rsid w:val="5D5932FD"/>
    <w:rsid w:val="5E3653EC"/>
    <w:rsid w:val="5E785A05"/>
    <w:rsid w:val="5F3F29C6"/>
    <w:rsid w:val="62242E59"/>
    <w:rsid w:val="62465BAA"/>
    <w:rsid w:val="634467FD"/>
    <w:rsid w:val="63930A8A"/>
    <w:rsid w:val="63C811DC"/>
    <w:rsid w:val="63ED6E83"/>
    <w:rsid w:val="645E38EF"/>
    <w:rsid w:val="66100C18"/>
    <w:rsid w:val="6623094C"/>
    <w:rsid w:val="663743F7"/>
    <w:rsid w:val="67F51E74"/>
    <w:rsid w:val="68430CA2"/>
    <w:rsid w:val="68817BAC"/>
    <w:rsid w:val="68AF296B"/>
    <w:rsid w:val="693C3AD3"/>
    <w:rsid w:val="69F148BD"/>
    <w:rsid w:val="6ADF0BB9"/>
    <w:rsid w:val="6AFC176B"/>
    <w:rsid w:val="6B6932A5"/>
    <w:rsid w:val="6C156F89"/>
    <w:rsid w:val="6C700663"/>
    <w:rsid w:val="6C9C7E18"/>
    <w:rsid w:val="6DE85FD7"/>
    <w:rsid w:val="6DF901E4"/>
    <w:rsid w:val="6EA63EC8"/>
    <w:rsid w:val="6FC565D0"/>
    <w:rsid w:val="6FD64C81"/>
    <w:rsid w:val="703A5210"/>
    <w:rsid w:val="70EF497E"/>
    <w:rsid w:val="70FF5B11"/>
    <w:rsid w:val="7228766F"/>
    <w:rsid w:val="72EF2B1D"/>
    <w:rsid w:val="74546174"/>
    <w:rsid w:val="749C1397"/>
    <w:rsid w:val="766F7295"/>
    <w:rsid w:val="77B565A5"/>
    <w:rsid w:val="7879089F"/>
    <w:rsid w:val="79382508"/>
    <w:rsid w:val="797F1EE5"/>
    <w:rsid w:val="7996541B"/>
    <w:rsid w:val="7A7430CC"/>
    <w:rsid w:val="7AAF67FA"/>
    <w:rsid w:val="7B3D1CC7"/>
    <w:rsid w:val="7B7D2454"/>
    <w:rsid w:val="7C6C112E"/>
    <w:rsid w:val="7C7A6994"/>
    <w:rsid w:val="7E2D63B4"/>
    <w:rsid w:val="7E2D7A48"/>
    <w:rsid w:val="7ECF2FC7"/>
    <w:rsid w:val="7F923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qFormat/>
    <w:uiPriority w:val="0"/>
    <w:pPr>
      <w:widowControl w:val="0"/>
      <w:adjustRightInd w:val="0"/>
      <w:spacing w:before="100" w:after="100" w:line="300" w:lineRule="auto"/>
      <w:ind w:firstLine="1044" w:firstLineChars="20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8">
    <w:name w:val="页脚 字符"/>
    <w:basedOn w:val="6"/>
    <w:link w:val="3"/>
    <w:qFormat/>
    <w:uiPriority w:val="0"/>
    <w:rPr>
      <w:rFonts w:ascii="Calibri" w:hAnsi="Calibri"/>
      <w:kern w:val="2"/>
      <w:sz w:val="18"/>
      <w:szCs w:val="18"/>
    </w:rPr>
  </w:style>
  <w:style w:type="paragraph" w:customStyle="1" w:styleId="9">
    <w:name w:val="文档说明标题"/>
    <w:next w:val="1"/>
    <w:qFormat/>
    <w:uiPriority w:val="0"/>
    <w:pPr>
      <w:widowControl w:val="0"/>
      <w:adjustRightInd w:val="0"/>
      <w:spacing w:before="100" w:after="100"/>
      <w:jc w:val="center"/>
    </w:pPr>
    <w:rPr>
      <w:rFonts w:ascii="Times New Roman" w:hAnsi="Times New Roman" w:eastAsia="黑体" w:cs="Times New Roman"/>
      <w:kern w:val="2"/>
      <w:sz w:val="52"/>
      <w:szCs w:val="5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1082</Words>
  <Characters>1198</Characters>
  <Lines>27</Lines>
  <Paragraphs>33</Paragraphs>
  <TotalTime>0</TotalTime>
  <ScaleCrop>false</ScaleCrop>
  <LinksUpToDate>false</LinksUpToDate>
  <CharactersWithSpaces>1224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2025-10-22T07:14:00Z</dcterms:created>
  <dc:creator>Administrator</dc:creator>
  <cp:lastModifiedBy>跃艺宸智慧服务</cp:lastModifiedBy>
  <dcterms:modified xsi:type="dcterms:W3CDTF">2026-01-16T02:22:05Z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eyJoZGlkIjoiNjJiMjJlNGU0YmY4ZDI0ODk4N2M3YTczMTRlMzk0NjEiLCJ1c2VySWQiOiIxNjEyMTU1OTAxIn0=</vt:lpwstr>
  </property>
  <property fmtid="{D5CDD505-2E9C-101B-9397-08002B2CF9AE}" pid="4" name="ICV">
    <vt:lpwstr>710671EC59ED49F6A65EE6BE1889A5F7_13</vt:lpwstr>
  </property>
</Properties>
</file>