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081A36">
      <w:pPr>
        <w:jc w:val="center"/>
        <w:rPr>
          <w:rFonts w:hint="eastAsia" w:asciiTheme="minorEastAsia" w:hAnsiTheme="minorEastAsia" w:cstheme="minorEastAsia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48"/>
          <w:szCs w:val="48"/>
          <w:lang w:eastAsia="zh-CN"/>
        </w:rPr>
        <w:t>苏盐井神</w:t>
      </w:r>
      <w:r>
        <w:rPr>
          <w:rFonts w:hint="eastAsia" w:ascii="宋体" w:hAnsi="宋体" w:eastAsia="宋体" w:cs="宋体"/>
          <w:sz w:val="48"/>
          <w:szCs w:val="48"/>
        </w:rPr>
        <w:t>公开询比采购公告</w:t>
      </w:r>
    </w:p>
    <w:p w14:paraId="40C3EEF2">
      <w:pPr>
        <w:adjustRightInd w:val="0"/>
        <w:snapToGrid w:val="0"/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highlight w:val="yellow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江苏苏盐井神股份有限公司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储气库卤水制盐综合利用项目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所需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洗化用品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进行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公开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询比采购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本次询比采购为资格后审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。</w:t>
      </w:r>
    </w:p>
    <w:p w14:paraId="2EE98697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一、采购人信息 </w:t>
      </w:r>
    </w:p>
    <w:p w14:paraId="6DDB64EF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1. 采购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人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单位名称：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江苏苏盐井神股份有限公司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 </w:t>
      </w:r>
    </w:p>
    <w:p w14:paraId="43D2E1A3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2. 地址：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江苏省淮安市淮安区井神路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1号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 </w:t>
      </w:r>
    </w:p>
    <w:p w14:paraId="1B12D37E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3. 联系人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（电话）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杨质明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 xml:space="preserve">  0517-87037052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 xml:space="preserve">  </w:t>
      </w:r>
    </w:p>
    <w:p w14:paraId="63B4233E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二、采购内容 </w:t>
      </w:r>
    </w:p>
    <w:p w14:paraId="46FBA287">
      <w:pPr>
        <w:numPr>
          <w:ilvl w:val="0"/>
          <w:numId w:val="0"/>
        </w:numPr>
        <w:adjustRightInd w:val="0"/>
        <w:snapToGrid w:val="0"/>
        <w:spacing w:line="360" w:lineRule="auto"/>
        <w:ind w:leftChars="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1、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清单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： </w:t>
      </w:r>
    </w:p>
    <w:tbl>
      <w:tblPr>
        <w:tblStyle w:val="4"/>
        <w:tblW w:w="845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3"/>
        <w:gridCol w:w="2160"/>
        <w:gridCol w:w="1605"/>
        <w:gridCol w:w="630"/>
        <w:gridCol w:w="690"/>
        <w:gridCol w:w="675"/>
        <w:gridCol w:w="870"/>
        <w:gridCol w:w="1125"/>
      </w:tblGrid>
      <w:tr w14:paraId="56A5BA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203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BF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物资名称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99F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35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D5C3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7A3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单价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2B4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总金额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7C9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品牌</w:t>
            </w:r>
          </w:p>
        </w:tc>
      </w:tr>
      <w:tr w14:paraId="75D5D8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FE36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1FC8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潘婷发膜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5EE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12ml*8红色玫瑰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338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F9A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0F7D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11404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CBC1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潘婷</w:t>
            </w:r>
          </w:p>
        </w:tc>
      </w:tr>
      <w:tr w14:paraId="286481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F54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38D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立白天然香氛透明皂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7C7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208g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8B2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152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16F5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1851B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AAE0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立白</w:t>
            </w:r>
          </w:p>
        </w:tc>
      </w:tr>
      <w:tr w14:paraId="53D457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2D9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2C0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海飞丝洗发水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7FE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550ml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404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瓶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2C28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57F1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34985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26BB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海飞丝</w:t>
            </w:r>
          </w:p>
        </w:tc>
      </w:tr>
      <w:tr w14:paraId="44044D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862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8426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可悠然沐浴露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A6DC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550ml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5EE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瓶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33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3068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B5C72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124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可悠然</w:t>
            </w:r>
          </w:p>
        </w:tc>
      </w:tr>
      <w:tr w14:paraId="4DD5CC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15A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B73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上海硫磺皂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6E10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130g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427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CD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E53B5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62221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879B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上海硫磺皂</w:t>
            </w:r>
          </w:p>
        </w:tc>
      </w:tr>
      <w:tr w14:paraId="6037C5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4A7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D7D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冷酸灵沁润白桃牙膏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1C4B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140g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74C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4D4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6751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A8740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E08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冷酸灵</w:t>
            </w:r>
          </w:p>
        </w:tc>
      </w:tr>
      <w:tr w14:paraId="23302D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DEB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AED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洁丽雅大毛巾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956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74cm*34cm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15A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2194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A296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C65E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971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洁丽雅</w:t>
            </w:r>
          </w:p>
        </w:tc>
      </w:tr>
      <w:tr w14:paraId="36A02B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D55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463D07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 计：</w:t>
            </w:r>
          </w:p>
        </w:tc>
        <w:tc>
          <w:tcPr>
            <w:tcW w:w="399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DDF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元</w:t>
            </w:r>
          </w:p>
        </w:tc>
      </w:tr>
    </w:tbl>
    <w:p w14:paraId="5F90F4F0">
      <w:pPr>
        <w:numPr>
          <w:ilvl w:val="0"/>
          <w:numId w:val="0"/>
        </w:numPr>
        <w:adjustRightInd w:val="0"/>
        <w:snapToGrid w:val="0"/>
        <w:spacing w:line="300" w:lineRule="auto"/>
        <w:ind w:leftChars="0"/>
        <w:jc w:val="left"/>
        <w:rPr>
          <w:rFonts w:hint="eastAsia" w:ascii="宋体" w:hAnsi="宋体" w:eastAsia="宋体" w:cs="宋体"/>
          <w:sz w:val="28"/>
          <w:szCs w:val="28"/>
        </w:rPr>
      </w:pPr>
    </w:p>
    <w:p w14:paraId="54B4CDD2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 xml:space="preserve">交货期：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合同生效后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10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天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 xml:space="preserve"> </w:t>
      </w:r>
    </w:p>
    <w:p w14:paraId="0C35CB65">
      <w:pPr>
        <w:spacing w:line="360" w:lineRule="auto"/>
        <w:ind w:left="1680" w:hanging="1680" w:hangingChars="7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3、交货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 xml:space="preserve">地点：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江苏苏盐井神股份有限公司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储气库卤水制盐综合利用项目现场。</w:t>
      </w:r>
    </w:p>
    <w:p w14:paraId="1F994CD9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</w:p>
    <w:p w14:paraId="1D05E235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 xml:space="preserve">三、报价人资格要求 </w:t>
      </w:r>
    </w:p>
    <w:p w14:paraId="6B4C030C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1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报价人应为在中国境内注册并具有独立法人资格的合法企业,具有独立承担民事责任的能力,具有履行合同所必须的专业技术能力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。</w:t>
      </w:r>
    </w:p>
    <w:p w14:paraId="6668F6AA">
      <w:pPr>
        <w:numPr>
          <w:ilvl w:val="0"/>
          <w:numId w:val="0"/>
        </w:num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2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有依法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缴纳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税收和社会保障资金的良好记录,最近三年内没有发生骗取中标、严重违约等不良行为,没有处于被责令停业,财产被接管、冻结及破产状态,近三年内在经营活动中没有违法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违规记录,且符合法律、行政法规规定的其他条件。</w:t>
      </w:r>
    </w:p>
    <w:p w14:paraId="328BD717">
      <w:pPr>
        <w:numPr>
          <w:ilvl w:val="0"/>
          <w:numId w:val="1"/>
        </w:num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本项目不接受联合体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eastAsia="zh-CN"/>
        </w:rPr>
        <w:t>报价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。</w:t>
      </w:r>
    </w:p>
    <w:p w14:paraId="328502F6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 w14:paraId="249378BA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四、询比文件获取 </w:t>
      </w:r>
    </w:p>
    <w:p w14:paraId="086C21EB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1、获取时间</w:t>
      </w:r>
    </w:p>
    <w:p w14:paraId="1E20CD2D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自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202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cyan"/>
        </w:rPr>
        <w:t xml:space="preserve"> </w:t>
      </w:r>
      <w:r>
        <w:rPr>
          <w:rFonts w:hint="eastAsia" w:asciiTheme="minorEastAsia" w:hAnsiTheme="minorEastAsia" w:cstheme="minorEastAsia"/>
          <w:sz w:val="24"/>
          <w:szCs w:val="24"/>
          <w:highlight w:val="cyan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cyan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cya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月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cya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cyan"/>
          <w:lang w:val="en-US" w:eastAsia="zh-CN"/>
        </w:rPr>
        <w:t xml:space="preserve"> </w:t>
      </w:r>
      <w:r>
        <w:rPr>
          <w:rFonts w:hint="eastAsia" w:asciiTheme="minorEastAsia" w:hAnsiTheme="minorEastAsia" w:cstheme="minorEastAsia"/>
          <w:sz w:val="24"/>
          <w:szCs w:val="24"/>
          <w:highlight w:val="cyan"/>
          <w:lang w:val="en-US" w:eastAsia="zh-CN"/>
        </w:rPr>
        <w:t>17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cya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日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17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:00至202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cya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cyan"/>
          <w:lang w:val="en-US" w:eastAsia="zh-CN"/>
        </w:rPr>
        <w:t xml:space="preserve"> </w:t>
      </w:r>
      <w:r>
        <w:rPr>
          <w:rFonts w:hint="eastAsia" w:asciiTheme="minorEastAsia" w:hAnsiTheme="minorEastAsia" w:cstheme="minorEastAsia"/>
          <w:sz w:val="24"/>
          <w:szCs w:val="24"/>
          <w:highlight w:val="cyan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cya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月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cyan"/>
        </w:rPr>
        <w:t xml:space="preserve">  </w:t>
      </w:r>
      <w:r>
        <w:rPr>
          <w:rFonts w:hint="eastAsia" w:asciiTheme="minorEastAsia" w:hAnsiTheme="minorEastAsia" w:cstheme="minorEastAsia"/>
          <w:sz w:val="24"/>
          <w:szCs w:val="24"/>
          <w:highlight w:val="cyan"/>
          <w:lang w:val="en-US" w:eastAsia="zh-CN"/>
        </w:rPr>
        <w:t>21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cyan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日1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7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: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0止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(北京时间)</w:t>
      </w:r>
    </w:p>
    <w:p w14:paraId="0D06CF81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2、获取方式</w:t>
      </w:r>
    </w:p>
    <w:p w14:paraId="68A8CC84"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登录苏盐井神招标与采购管理平台（http://cgpt.jssyjsgf.com/home/login.htm），待审核通过后，下载询比文件参加采购活动。</w:t>
      </w:r>
    </w:p>
    <w:p w14:paraId="5E33F220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注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：详见苏盐井神招标与采购管理平台（http://cgpt.jssyjsgf.com/）苏盐井神招标与采购管理系统—供应商操作手册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。</w:t>
      </w:r>
    </w:p>
    <w:p w14:paraId="7A6A44C5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 w14:paraId="4F034790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五、响应文件递交 </w:t>
      </w:r>
    </w:p>
    <w:p w14:paraId="15DC0574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1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报价文件递交截止时间：202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cyan"/>
          <w:lang w:val="en-US" w:eastAsia="zh-CN"/>
        </w:rPr>
        <w:t xml:space="preserve"> </w:t>
      </w:r>
      <w:r>
        <w:rPr>
          <w:rFonts w:hint="eastAsia" w:asciiTheme="minorEastAsia" w:hAnsiTheme="minorEastAsia" w:cstheme="minorEastAsia"/>
          <w:sz w:val="24"/>
          <w:szCs w:val="24"/>
          <w:highlight w:val="cyan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cyan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月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cyan"/>
          <w:lang w:val="en-US" w:eastAsia="zh-CN"/>
        </w:rPr>
        <w:t xml:space="preserve">  </w:t>
      </w:r>
      <w:r>
        <w:rPr>
          <w:rFonts w:hint="eastAsia" w:asciiTheme="minorEastAsia" w:hAnsiTheme="minorEastAsia" w:cstheme="minorEastAsia"/>
          <w:sz w:val="24"/>
          <w:szCs w:val="24"/>
          <w:highlight w:val="cyan"/>
          <w:lang w:val="en-US" w:eastAsia="zh-CN"/>
        </w:rPr>
        <w:t>24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cyan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日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1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0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时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00分</w:t>
      </w:r>
    </w:p>
    <w:p w14:paraId="60AF7232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2、递交形式：电子文件（需加盖公章）。</w:t>
      </w:r>
    </w:p>
    <w:p w14:paraId="48284242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3、电子文件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递交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：</w:t>
      </w:r>
    </w:p>
    <w:p w14:paraId="5B3A2033">
      <w:pPr>
        <w:pStyle w:val="2"/>
        <w:spacing w:line="360" w:lineRule="auto"/>
        <w:ind w:left="0" w:leftChars="0" w:firstLine="0" w:firstLineChars="0"/>
        <w:jc w:val="both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</w:rPr>
        <w:t>登录苏盐井神招标与采购管理平台（http://cgpt.jssyjsgf.com/home/login.htm）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eastAsia="zh-CN"/>
        </w:rPr>
        <w:t>，递交报价电子文件。</w:t>
      </w:r>
    </w:p>
    <w:p w14:paraId="431C284F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 w14:paraId="36059CBE">
      <w:pPr>
        <w:spacing w:line="360" w:lineRule="auto"/>
        <w:ind w:firstLine="4800" w:firstLineChars="2000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 w14:paraId="493BD44A">
      <w:pPr>
        <w:spacing w:line="360" w:lineRule="auto"/>
        <w:ind w:firstLine="4080" w:firstLineChars="17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采购人：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苏盐井神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采</w:t>
      </w:r>
      <w:r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  <w:t>购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中心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 </w:t>
      </w:r>
    </w:p>
    <w:p w14:paraId="760D5B15">
      <w:pPr>
        <w:spacing w:line="360" w:lineRule="auto"/>
        <w:ind w:firstLine="2160" w:firstLineChars="900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 w14:paraId="040391A9">
      <w:pPr>
        <w:spacing w:line="360" w:lineRule="auto"/>
        <w:ind w:firstLine="4080" w:firstLineChars="17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日期：202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月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1</w:t>
      </w:r>
      <w:bookmarkStart w:id="0" w:name="_GoBack"/>
      <w:bookmarkEnd w:id="0"/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7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日</w:t>
      </w:r>
      <w:r>
        <w:rPr>
          <w:rFonts w:hint="eastAsia" w:ascii="宋体" w:hAnsi="宋体" w:eastAsia="宋体" w:cs="宋体"/>
          <w:sz w:val="32"/>
          <w:szCs w:val="32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4F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Lucida Console">
    <w:panose1 w:val="020B0609040504020204"/>
    <w:charset w:val="00"/>
    <w:family w:val="modern"/>
    <w:pitch w:val="default"/>
    <w:sig w:usb0="8000028F" w:usb1="00001800" w:usb2="00000000" w:usb3="00000000" w:csb0="0000001F" w:csb1="D7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6BF5428"/>
    <w:multiLevelType w:val="singleLevel"/>
    <w:tmpl w:val="96BF5428"/>
    <w:lvl w:ilvl="0" w:tentative="0">
      <w:start w:val="3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A12D98"/>
    <w:rsid w:val="02AC4B48"/>
    <w:rsid w:val="043645BE"/>
    <w:rsid w:val="064F5F6D"/>
    <w:rsid w:val="0939527C"/>
    <w:rsid w:val="0A36042B"/>
    <w:rsid w:val="0A6C00EE"/>
    <w:rsid w:val="0B4D3BF1"/>
    <w:rsid w:val="0C166FDC"/>
    <w:rsid w:val="0CB277E0"/>
    <w:rsid w:val="0E5750BC"/>
    <w:rsid w:val="10E5243E"/>
    <w:rsid w:val="150D168D"/>
    <w:rsid w:val="154B2918"/>
    <w:rsid w:val="19827046"/>
    <w:rsid w:val="1CCE463F"/>
    <w:rsid w:val="1CF4361E"/>
    <w:rsid w:val="227B2F82"/>
    <w:rsid w:val="233D3FAA"/>
    <w:rsid w:val="23870928"/>
    <w:rsid w:val="23A37855"/>
    <w:rsid w:val="24A06229"/>
    <w:rsid w:val="24B665CA"/>
    <w:rsid w:val="25794E21"/>
    <w:rsid w:val="288C5D5E"/>
    <w:rsid w:val="2AE51564"/>
    <w:rsid w:val="2ED026AD"/>
    <w:rsid w:val="34A9560D"/>
    <w:rsid w:val="34CC3E4E"/>
    <w:rsid w:val="35201C4F"/>
    <w:rsid w:val="36504899"/>
    <w:rsid w:val="373F768E"/>
    <w:rsid w:val="39045BB2"/>
    <w:rsid w:val="3C0E0615"/>
    <w:rsid w:val="3C13270A"/>
    <w:rsid w:val="3DA150B3"/>
    <w:rsid w:val="3DDD102E"/>
    <w:rsid w:val="3E0B0191"/>
    <w:rsid w:val="41033B10"/>
    <w:rsid w:val="42E73FDC"/>
    <w:rsid w:val="43852998"/>
    <w:rsid w:val="43B03D0B"/>
    <w:rsid w:val="47490A0A"/>
    <w:rsid w:val="4764153E"/>
    <w:rsid w:val="49A12D98"/>
    <w:rsid w:val="4B192897"/>
    <w:rsid w:val="4FCE5BDF"/>
    <w:rsid w:val="4FD53DB4"/>
    <w:rsid w:val="503A6E8E"/>
    <w:rsid w:val="533C054C"/>
    <w:rsid w:val="53E41AB0"/>
    <w:rsid w:val="5B4336AB"/>
    <w:rsid w:val="5F8611E8"/>
    <w:rsid w:val="63212F2A"/>
    <w:rsid w:val="64B106D2"/>
    <w:rsid w:val="652476D3"/>
    <w:rsid w:val="65582C38"/>
    <w:rsid w:val="65FD1BE6"/>
    <w:rsid w:val="67AF4CD5"/>
    <w:rsid w:val="67DF4AA0"/>
    <w:rsid w:val="6C852351"/>
    <w:rsid w:val="6E5C0FDA"/>
    <w:rsid w:val="70223A22"/>
    <w:rsid w:val="75BD7541"/>
    <w:rsid w:val="7B8D3265"/>
    <w:rsid w:val="7C057577"/>
    <w:rsid w:val="7C6575E4"/>
    <w:rsid w:val="7D883AF4"/>
    <w:rsid w:val="7EFF7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1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3"/>
    <w:next w:val="1"/>
    <w:qFormat/>
    <w:uiPriority w:val="0"/>
    <w:pPr>
      <w:jc w:val="center"/>
    </w:pPr>
    <w:rPr>
      <w:rFonts w:ascii="Lucida Console" w:hAnsi="Lucida Console"/>
      <w:b/>
      <w:bCs/>
      <w:color w:val="FF0000"/>
    </w:rPr>
  </w:style>
  <w:style w:type="paragraph" w:styleId="3">
    <w:name w:val="toc 2"/>
    <w:basedOn w:val="1"/>
    <w:next w:val="1"/>
    <w:qFormat/>
    <w:uiPriority w:val="1"/>
    <w:pPr>
      <w:spacing w:line="272" w:lineRule="exact"/>
      <w:ind w:left="520"/>
    </w:pPr>
    <w:rPr>
      <w:sz w:val="21"/>
      <w:szCs w:val="21"/>
    </w:rPr>
  </w:style>
  <w:style w:type="character" w:customStyle="1" w:styleId="6">
    <w:name w:val="font11"/>
    <w:basedOn w:val="5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727</Words>
  <Characters>907</Characters>
  <Lines>0</Lines>
  <Paragraphs>0</Paragraphs>
  <TotalTime>4</TotalTime>
  <ScaleCrop>false</ScaleCrop>
  <LinksUpToDate>false</LinksUpToDate>
  <CharactersWithSpaces>957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2025-07-02T03:07:00Z</dcterms:created>
  <dc:creator>玉兔</dc:creator>
  <cp:lastModifiedBy>Administrator</cp:lastModifiedBy>
  <dcterms:modified xsi:type="dcterms:W3CDTF">2026-04-17T05:11:14Z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59AB83DBCA8B4AF38E88133DFF0988E5_13</vt:lpwstr>
  </property>
  <property fmtid="{D5CDD505-2E9C-101B-9397-08002B2CF9AE}" pid="4" name="KSOTemplateDocerSaveRecord">
    <vt:lpwstr>eyJoZGlkIjoiZDVkMDc2ZTA0NThhYWQyNzYyMGU5ZTQ4YjEyOWI5ZDYifQ==</vt:lpwstr>
  </property>
</Properties>
</file>