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69916E7">
      <w:pPr>
        <w:jc w:val="center"/>
        <w:rPr>
          <w:rFonts w:ascii="宋体" w:hAnsi="宋体" w:cs="宋体"/>
          <w:b/>
          <w:bCs/>
          <w:sz w:val="28"/>
          <w:szCs w:val="28"/>
        </w:rPr>
      </w:pPr>
      <w:r>
        <w:rPr>
          <w:rFonts w:hint="eastAsia" w:ascii="宋体" w:hAnsi="宋体" w:cs="宋体"/>
          <w:b/>
          <w:sz w:val="44"/>
          <w:szCs w:val="36"/>
        </w:rPr>
        <w:t>采购文件</w:t>
      </w:r>
    </w:p>
    <w:p w14:paraId="2CA6ADD3">
      <w:pPr>
        <w:spacing w:line="320" w:lineRule="exact"/>
        <w:rPr>
          <w:rFonts w:ascii="宋体" w:hAnsi="宋体" w:cs="宋体"/>
          <w:b/>
          <w:bCs/>
          <w:sz w:val="32"/>
          <w:szCs w:val="28"/>
        </w:rPr>
      </w:pPr>
      <w:r>
        <w:rPr>
          <w:rFonts w:hint="eastAsia" w:ascii="宋体" w:hAnsi="宋体" w:cs="宋体"/>
          <w:b/>
          <w:bCs/>
          <w:sz w:val="32"/>
          <w:szCs w:val="28"/>
        </w:rPr>
        <w:t>贵公司：</w:t>
      </w:r>
    </w:p>
    <w:p w14:paraId="460CD1E6">
      <w:pPr>
        <w:ind w:firstLine="480" w:firstLineChars="200"/>
        <w:jc w:val="left"/>
        <w:rPr>
          <w:rFonts w:cs="宋体" w:asciiTheme="minorEastAsia" w:hAnsiTheme="minorEastAsia" w:eastAsiaTheme="minorEastAsia"/>
          <w:sz w:val="24"/>
          <w:highlight w:val="yellow"/>
        </w:rPr>
      </w:pPr>
      <w:r>
        <w:rPr>
          <w:rFonts w:hint="eastAsia" w:cs="宋体" w:asciiTheme="minorEastAsia" w:hAnsiTheme="minorEastAsia" w:eastAsiaTheme="minorEastAsia"/>
          <w:sz w:val="24"/>
        </w:rPr>
        <w:t>江苏苏盐井神股份有限公司</w:t>
      </w:r>
      <w:r>
        <w:rPr>
          <w:rFonts w:hint="eastAsia" w:asciiTheme="minorEastAsia" w:hAnsiTheme="minorEastAsia" w:eastAsiaTheme="minorEastAsia"/>
          <w:bCs/>
          <w:sz w:val="24"/>
        </w:rPr>
        <w:t>2025.6.26三分公司需采购加工件</w:t>
      </w:r>
      <w:r>
        <w:rPr>
          <w:rFonts w:hint="eastAsia" w:asciiTheme="minorEastAsia" w:hAnsiTheme="minorEastAsia" w:eastAsiaTheme="minorEastAsia"/>
          <w:sz w:val="24"/>
        </w:rPr>
        <w:t>一批，详见下表采购清单及技术要求</w:t>
      </w:r>
    </w:p>
    <w:p w14:paraId="103B83BA">
      <w:pPr>
        <w:pStyle w:val="3"/>
        <w:rPr>
          <w:rFonts w:ascii="宋体" w:hAnsi="宋体" w:cs="宋体"/>
          <w:b/>
          <w:bCs/>
          <w:sz w:val="24"/>
        </w:rPr>
      </w:pPr>
      <w:r>
        <w:rPr>
          <w:rFonts w:hint="eastAsia" w:ascii="宋体" w:hAnsi="宋体" w:cs="宋体"/>
          <w:b/>
          <w:bCs/>
          <w:sz w:val="24"/>
        </w:rPr>
        <w:t>采购清单：</w:t>
      </w:r>
    </w:p>
    <w:tbl>
      <w:tblPr>
        <w:tblStyle w:val="10"/>
        <w:tblW w:w="886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6"/>
        <w:gridCol w:w="1558"/>
        <w:gridCol w:w="1843"/>
        <w:gridCol w:w="851"/>
        <w:gridCol w:w="851"/>
        <w:gridCol w:w="1827"/>
        <w:gridCol w:w="1230"/>
      </w:tblGrid>
      <w:tr w14:paraId="708338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6" w:type="dxa"/>
          </w:tcPr>
          <w:p w14:paraId="72BB8CBA">
            <w:pPr>
              <w:jc w:val="right"/>
              <w:rPr>
                <w:kern w:val="0"/>
                <w:szCs w:val="21"/>
              </w:rPr>
            </w:pPr>
            <w:r>
              <w:rPr>
                <w:rFonts w:hint="eastAsia"/>
                <w:kern w:val="0"/>
                <w:szCs w:val="21"/>
              </w:rPr>
              <w:t>序号</w:t>
            </w:r>
          </w:p>
        </w:tc>
        <w:tc>
          <w:tcPr>
            <w:tcW w:w="1558" w:type="dxa"/>
          </w:tcPr>
          <w:p w14:paraId="22463BF0">
            <w:pPr>
              <w:ind w:firstLine="400"/>
              <w:jc w:val="center"/>
              <w:rPr>
                <w:kern w:val="0"/>
                <w:szCs w:val="21"/>
              </w:rPr>
            </w:pPr>
            <w:r>
              <w:rPr>
                <w:rFonts w:hint="eastAsia"/>
                <w:kern w:val="0"/>
                <w:szCs w:val="21"/>
              </w:rPr>
              <w:t>名称</w:t>
            </w:r>
          </w:p>
        </w:tc>
        <w:tc>
          <w:tcPr>
            <w:tcW w:w="1843" w:type="dxa"/>
          </w:tcPr>
          <w:p w14:paraId="77DCCB3A">
            <w:pPr>
              <w:ind w:firstLine="400"/>
              <w:jc w:val="center"/>
              <w:rPr>
                <w:kern w:val="0"/>
                <w:szCs w:val="21"/>
              </w:rPr>
            </w:pPr>
            <w:r>
              <w:rPr>
                <w:rFonts w:hint="eastAsia"/>
                <w:kern w:val="0"/>
                <w:szCs w:val="21"/>
              </w:rPr>
              <w:t>规格型号</w:t>
            </w:r>
          </w:p>
        </w:tc>
        <w:tc>
          <w:tcPr>
            <w:tcW w:w="851" w:type="dxa"/>
          </w:tcPr>
          <w:p w14:paraId="324D0181">
            <w:pPr>
              <w:jc w:val="center"/>
              <w:rPr>
                <w:kern w:val="0"/>
                <w:szCs w:val="21"/>
              </w:rPr>
            </w:pPr>
            <w:r>
              <w:rPr>
                <w:rFonts w:hint="eastAsia"/>
                <w:kern w:val="0"/>
                <w:szCs w:val="21"/>
              </w:rPr>
              <w:t>单位</w:t>
            </w:r>
          </w:p>
        </w:tc>
        <w:tc>
          <w:tcPr>
            <w:tcW w:w="851" w:type="dxa"/>
          </w:tcPr>
          <w:p w14:paraId="1BE45FD6">
            <w:pPr>
              <w:ind w:firstLine="210" w:firstLineChars="100"/>
              <w:rPr>
                <w:kern w:val="0"/>
                <w:szCs w:val="21"/>
              </w:rPr>
            </w:pPr>
            <w:r>
              <w:rPr>
                <w:rFonts w:hint="eastAsia"/>
                <w:kern w:val="0"/>
                <w:szCs w:val="21"/>
              </w:rPr>
              <w:t>数量</w:t>
            </w:r>
          </w:p>
        </w:tc>
        <w:tc>
          <w:tcPr>
            <w:tcW w:w="1827" w:type="dxa"/>
            <w:vAlign w:val="center"/>
          </w:tcPr>
          <w:p w14:paraId="68DBEED8">
            <w:pPr>
              <w:widowControl/>
              <w:jc w:val="center"/>
              <w:textAlignment w:val="center"/>
              <w:rPr>
                <w:rFonts w:ascii="宋体" w:hAnsi="宋体" w:cs="宋体"/>
                <w:b/>
                <w:bCs/>
                <w:szCs w:val="21"/>
              </w:rPr>
            </w:pPr>
            <w:r>
              <w:rPr>
                <w:rFonts w:hint="eastAsia" w:ascii="宋体" w:hAnsi="宋体" w:cs="宋体"/>
                <w:b/>
                <w:bCs/>
                <w:kern w:val="0"/>
                <w:szCs w:val="21"/>
              </w:rPr>
              <w:t>计 划 单 号</w:t>
            </w:r>
          </w:p>
        </w:tc>
        <w:tc>
          <w:tcPr>
            <w:tcW w:w="1230" w:type="dxa"/>
            <w:vAlign w:val="center"/>
          </w:tcPr>
          <w:p w14:paraId="72C8A9A3">
            <w:pPr>
              <w:widowControl/>
              <w:jc w:val="center"/>
              <w:textAlignment w:val="center"/>
              <w:rPr>
                <w:rFonts w:ascii="宋体" w:hAnsi="宋体" w:cs="宋体"/>
                <w:b/>
                <w:bCs/>
                <w:kern w:val="0"/>
                <w:szCs w:val="21"/>
              </w:rPr>
            </w:pPr>
            <w:r>
              <w:rPr>
                <w:rFonts w:hint="eastAsia" w:ascii="宋体" w:hAnsi="宋体" w:cs="宋体"/>
                <w:b/>
                <w:bCs/>
                <w:kern w:val="0"/>
                <w:szCs w:val="21"/>
              </w:rPr>
              <w:t>备注</w:t>
            </w:r>
          </w:p>
        </w:tc>
      </w:tr>
      <w:tr w14:paraId="328A87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6" w:type="dxa"/>
          </w:tcPr>
          <w:p w14:paraId="22D5BC97">
            <w:pPr>
              <w:ind w:firstLine="400"/>
              <w:jc w:val="right"/>
              <w:rPr>
                <w:rFonts w:asciiTheme="minorEastAsia" w:hAnsiTheme="minorEastAsia" w:eastAsiaTheme="minorEastAsia"/>
                <w:kern w:val="0"/>
                <w:szCs w:val="21"/>
              </w:rPr>
            </w:pPr>
            <w:r>
              <w:rPr>
                <w:rFonts w:asciiTheme="minorEastAsia" w:hAnsiTheme="minorEastAsia" w:eastAsiaTheme="minorEastAsia"/>
                <w:kern w:val="0"/>
                <w:szCs w:val="21"/>
              </w:rPr>
              <w:t>1</w:t>
            </w:r>
          </w:p>
        </w:tc>
        <w:tc>
          <w:tcPr>
            <w:tcW w:w="1558" w:type="dxa"/>
            <w:vAlign w:val="center"/>
          </w:tcPr>
          <w:p w14:paraId="39371D2A">
            <w:pPr>
              <w:jc w:val="center"/>
              <w:rPr>
                <w:rFonts w:cs="宋体" w:asciiTheme="minorEastAsia" w:hAnsiTheme="minorEastAsia" w:eastAsiaTheme="minorEastAsia"/>
                <w:szCs w:val="21"/>
              </w:rPr>
            </w:pPr>
            <w:r>
              <w:rPr>
                <w:rFonts w:hint="eastAsia" w:asciiTheme="minorEastAsia" w:hAnsiTheme="minorEastAsia" w:eastAsiaTheme="minorEastAsia"/>
                <w:szCs w:val="21"/>
              </w:rPr>
              <w:t>合金链条</w:t>
            </w:r>
          </w:p>
        </w:tc>
        <w:tc>
          <w:tcPr>
            <w:tcW w:w="1843" w:type="dxa"/>
            <w:vAlign w:val="center"/>
          </w:tcPr>
          <w:p w14:paraId="2ACA3C8A">
            <w:pPr>
              <w:jc w:val="center"/>
              <w:rPr>
                <w:rFonts w:cs="宋体" w:asciiTheme="minorEastAsia" w:hAnsiTheme="minorEastAsia" w:eastAsiaTheme="minorEastAsia"/>
                <w:szCs w:val="21"/>
              </w:rPr>
            </w:pPr>
            <w:r>
              <w:rPr>
                <w:rFonts w:hint="eastAsia" w:asciiTheme="minorEastAsia" w:hAnsiTheme="minorEastAsia" w:eastAsiaTheme="minorEastAsia"/>
                <w:szCs w:val="21"/>
              </w:rPr>
              <w:t>28A×2</w:t>
            </w:r>
          </w:p>
        </w:tc>
        <w:tc>
          <w:tcPr>
            <w:tcW w:w="851" w:type="dxa"/>
            <w:vAlign w:val="center"/>
          </w:tcPr>
          <w:p w14:paraId="21FE1737">
            <w:pPr>
              <w:jc w:val="center"/>
              <w:rPr>
                <w:rFonts w:cs="宋体" w:asciiTheme="minorEastAsia" w:hAnsiTheme="minorEastAsia" w:eastAsiaTheme="minorEastAsia"/>
                <w:szCs w:val="21"/>
              </w:rPr>
            </w:pPr>
            <w:r>
              <w:rPr>
                <w:rFonts w:hint="eastAsia" w:asciiTheme="minorEastAsia" w:hAnsiTheme="minorEastAsia" w:eastAsiaTheme="minorEastAsia"/>
                <w:szCs w:val="21"/>
              </w:rPr>
              <w:t>米</w:t>
            </w:r>
          </w:p>
        </w:tc>
        <w:tc>
          <w:tcPr>
            <w:tcW w:w="851" w:type="dxa"/>
            <w:vAlign w:val="center"/>
          </w:tcPr>
          <w:p w14:paraId="35887375">
            <w:pPr>
              <w:jc w:val="center"/>
              <w:rPr>
                <w:rFonts w:cs="宋体" w:asciiTheme="minorEastAsia" w:hAnsiTheme="minorEastAsia" w:eastAsiaTheme="minorEastAsia"/>
                <w:szCs w:val="21"/>
              </w:rPr>
            </w:pPr>
            <w:r>
              <w:rPr>
                <w:rFonts w:hint="eastAsia" w:asciiTheme="minorEastAsia" w:hAnsiTheme="minorEastAsia" w:eastAsiaTheme="minorEastAsia"/>
                <w:szCs w:val="21"/>
              </w:rPr>
              <w:t>10.</w:t>
            </w:r>
          </w:p>
        </w:tc>
        <w:tc>
          <w:tcPr>
            <w:tcW w:w="1827" w:type="dxa"/>
            <w:vAlign w:val="center"/>
          </w:tcPr>
          <w:p w14:paraId="56631EA9">
            <w:pPr>
              <w:jc w:val="center"/>
              <w:rPr>
                <w:rFonts w:cs="宋体" w:asciiTheme="minorEastAsia" w:hAnsiTheme="minorEastAsia" w:eastAsiaTheme="minorEastAsia"/>
                <w:szCs w:val="21"/>
              </w:rPr>
            </w:pPr>
            <w:r>
              <w:rPr>
                <w:rFonts w:cs="宋体" w:asciiTheme="minorEastAsia" w:hAnsiTheme="minorEastAsia" w:eastAsiaTheme="minorEastAsia"/>
                <w:szCs w:val="21"/>
              </w:rPr>
              <w:t>JH250618000008</w:t>
            </w:r>
          </w:p>
        </w:tc>
        <w:tc>
          <w:tcPr>
            <w:tcW w:w="1230" w:type="dxa"/>
            <w:vAlign w:val="center"/>
          </w:tcPr>
          <w:p w14:paraId="14A4E0D5">
            <w:pPr>
              <w:jc w:val="center"/>
              <w:rPr>
                <w:rFonts w:cs="宋体" w:asciiTheme="minorEastAsia" w:hAnsiTheme="minorEastAsia" w:eastAsiaTheme="minorEastAsia"/>
                <w:sz w:val="18"/>
                <w:szCs w:val="18"/>
              </w:rPr>
            </w:pPr>
          </w:p>
        </w:tc>
      </w:tr>
      <w:tr w14:paraId="5F6FBA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6" w:type="dxa"/>
          </w:tcPr>
          <w:p w14:paraId="47344B22">
            <w:pPr>
              <w:ind w:firstLine="400"/>
              <w:jc w:val="right"/>
              <w:rPr>
                <w:kern w:val="0"/>
                <w:sz w:val="20"/>
              </w:rPr>
            </w:pPr>
            <w:r>
              <w:rPr>
                <w:kern w:val="0"/>
                <w:sz w:val="20"/>
              </w:rPr>
              <w:t>2</w:t>
            </w:r>
          </w:p>
        </w:tc>
        <w:tc>
          <w:tcPr>
            <w:tcW w:w="1558" w:type="dxa"/>
            <w:vAlign w:val="center"/>
          </w:tcPr>
          <w:p w14:paraId="217CFD23">
            <w:pPr>
              <w:jc w:val="center"/>
              <w:rPr>
                <w:rFonts w:ascii="宋体" w:hAnsi="宋体" w:cs="宋体"/>
                <w:sz w:val="18"/>
                <w:szCs w:val="18"/>
              </w:rPr>
            </w:pPr>
            <w:r>
              <w:rPr>
                <w:rFonts w:hint="eastAsia"/>
                <w:sz w:val="18"/>
                <w:szCs w:val="18"/>
              </w:rPr>
              <w:t>星型卸料器</w:t>
            </w:r>
          </w:p>
        </w:tc>
        <w:tc>
          <w:tcPr>
            <w:tcW w:w="1843" w:type="dxa"/>
            <w:vAlign w:val="center"/>
          </w:tcPr>
          <w:p w14:paraId="596DC798">
            <w:pPr>
              <w:jc w:val="center"/>
              <w:rPr>
                <w:rFonts w:ascii="宋体" w:hAnsi="宋体" w:cs="宋体"/>
                <w:sz w:val="18"/>
                <w:szCs w:val="18"/>
              </w:rPr>
            </w:pPr>
            <w:r>
              <w:rPr>
                <w:rFonts w:hint="eastAsia"/>
                <w:sz w:val="18"/>
                <w:szCs w:val="18"/>
              </w:rPr>
              <w:t>YJDA-16 300×300-1.1KW 304</w:t>
            </w:r>
          </w:p>
        </w:tc>
        <w:tc>
          <w:tcPr>
            <w:tcW w:w="851" w:type="dxa"/>
            <w:vAlign w:val="center"/>
          </w:tcPr>
          <w:p w14:paraId="4DF801BE">
            <w:pPr>
              <w:jc w:val="center"/>
              <w:rPr>
                <w:rFonts w:cs="宋体" w:asciiTheme="minorEastAsia" w:hAnsiTheme="minorEastAsia" w:eastAsiaTheme="minorEastAsia"/>
                <w:szCs w:val="21"/>
              </w:rPr>
            </w:pPr>
            <w:r>
              <w:rPr>
                <w:rFonts w:hint="eastAsia" w:cs="宋体" w:asciiTheme="minorEastAsia" w:hAnsiTheme="minorEastAsia" w:eastAsiaTheme="minorEastAsia"/>
                <w:szCs w:val="21"/>
              </w:rPr>
              <w:t>台</w:t>
            </w:r>
          </w:p>
        </w:tc>
        <w:tc>
          <w:tcPr>
            <w:tcW w:w="851" w:type="dxa"/>
            <w:vAlign w:val="center"/>
          </w:tcPr>
          <w:p w14:paraId="58490ECF">
            <w:pPr>
              <w:jc w:val="center"/>
              <w:rPr>
                <w:rFonts w:cs="宋体" w:asciiTheme="minorEastAsia" w:hAnsiTheme="minorEastAsia" w:eastAsiaTheme="minorEastAsia"/>
                <w:szCs w:val="21"/>
              </w:rPr>
            </w:pPr>
            <w:r>
              <w:rPr>
                <w:rFonts w:hint="eastAsia" w:cs="宋体" w:asciiTheme="minorEastAsia" w:hAnsiTheme="minorEastAsia" w:eastAsiaTheme="minorEastAsia"/>
                <w:szCs w:val="21"/>
              </w:rPr>
              <w:t>2</w:t>
            </w:r>
          </w:p>
        </w:tc>
        <w:tc>
          <w:tcPr>
            <w:tcW w:w="1827" w:type="dxa"/>
            <w:vAlign w:val="center"/>
          </w:tcPr>
          <w:p w14:paraId="2C33846F">
            <w:pPr>
              <w:jc w:val="center"/>
              <w:rPr>
                <w:rFonts w:ascii="宋体" w:hAnsi="宋体" w:cs="宋体"/>
                <w:sz w:val="18"/>
                <w:szCs w:val="18"/>
              </w:rPr>
            </w:pPr>
            <w:r>
              <w:rPr>
                <w:rFonts w:hint="eastAsia"/>
                <w:sz w:val="18"/>
                <w:szCs w:val="18"/>
              </w:rPr>
              <w:t>JH250509000003</w:t>
            </w:r>
          </w:p>
        </w:tc>
        <w:tc>
          <w:tcPr>
            <w:tcW w:w="1230" w:type="dxa"/>
            <w:vMerge w:val="restart"/>
            <w:vAlign w:val="center"/>
          </w:tcPr>
          <w:p w14:paraId="78FE2D72">
            <w:pPr>
              <w:jc w:val="center"/>
              <w:rPr>
                <w:rFonts w:cs="宋体" w:asciiTheme="minorEastAsia" w:hAnsiTheme="minorEastAsia" w:eastAsiaTheme="minorEastAsia"/>
                <w:sz w:val="18"/>
                <w:szCs w:val="18"/>
              </w:rPr>
            </w:pPr>
            <w:r>
              <w:rPr>
                <w:rFonts w:hint="eastAsia" w:cs="宋体" w:asciiTheme="minorEastAsia" w:hAnsiTheme="minorEastAsia" w:eastAsiaTheme="minorEastAsia"/>
                <w:sz w:val="18"/>
                <w:szCs w:val="18"/>
              </w:rPr>
              <w:t>详见参数部份</w:t>
            </w:r>
          </w:p>
        </w:tc>
      </w:tr>
      <w:tr w14:paraId="678E0C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6" w:type="dxa"/>
          </w:tcPr>
          <w:p w14:paraId="3DB76D36">
            <w:pPr>
              <w:ind w:firstLine="400"/>
              <w:jc w:val="right"/>
              <w:rPr>
                <w:kern w:val="0"/>
                <w:sz w:val="20"/>
              </w:rPr>
            </w:pPr>
            <w:r>
              <w:rPr>
                <w:rFonts w:hint="eastAsia"/>
                <w:kern w:val="0"/>
                <w:sz w:val="20"/>
              </w:rPr>
              <w:t>3</w:t>
            </w:r>
          </w:p>
        </w:tc>
        <w:tc>
          <w:tcPr>
            <w:tcW w:w="1558" w:type="dxa"/>
            <w:vAlign w:val="center"/>
          </w:tcPr>
          <w:p w14:paraId="1F18A1BA">
            <w:pPr>
              <w:jc w:val="center"/>
              <w:rPr>
                <w:rFonts w:ascii="宋体" w:hAnsi="宋体" w:cs="宋体"/>
                <w:sz w:val="18"/>
                <w:szCs w:val="18"/>
              </w:rPr>
            </w:pPr>
            <w:r>
              <w:rPr>
                <w:rFonts w:hint="eastAsia"/>
                <w:sz w:val="18"/>
                <w:szCs w:val="18"/>
              </w:rPr>
              <w:t>星型卸料器</w:t>
            </w:r>
          </w:p>
        </w:tc>
        <w:tc>
          <w:tcPr>
            <w:tcW w:w="1843" w:type="dxa"/>
            <w:vAlign w:val="center"/>
          </w:tcPr>
          <w:p w14:paraId="47A8FF9B">
            <w:pPr>
              <w:jc w:val="center"/>
              <w:rPr>
                <w:rFonts w:ascii="宋体" w:hAnsi="宋体" w:cs="宋体"/>
                <w:sz w:val="18"/>
                <w:szCs w:val="18"/>
              </w:rPr>
            </w:pPr>
            <w:r>
              <w:rPr>
                <w:rFonts w:hint="eastAsia"/>
                <w:sz w:val="18"/>
                <w:szCs w:val="18"/>
              </w:rPr>
              <w:t>YJDA-16 300×300-1.1KW 304</w:t>
            </w:r>
          </w:p>
        </w:tc>
        <w:tc>
          <w:tcPr>
            <w:tcW w:w="851" w:type="dxa"/>
            <w:vAlign w:val="center"/>
          </w:tcPr>
          <w:p w14:paraId="38CF5BF1">
            <w:pPr>
              <w:jc w:val="center"/>
              <w:rPr>
                <w:rFonts w:cs="宋体" w:asciiTheme="minorEastAsia" w:hAnsiTheme="minorEastAsia" w:eastAsiaTheme="minorEastAsia"/>
                <w:szCs w:val="21"/>
              </w:rPr>
            </w:pPr>
            <w:r>
              <w:rPr>
                <w:rFonts w:hint="eastAsia" w:cs="宋体" w:asciiTheme="minorEastAsia" w:hAnsiTheme="minorEastAsia" w:eastAsiaTheme="minorEastAsia"/>
                <w:szCs w:val="21"/>
              </w:rPr>
              <w:t>台</w:t>
            </w:r>
          </w:p>
        </w:tc>
        <w:tc>
          <w:tcPr>
            <w:tcW w:w="851" w:type="dxa"/>
            <w:vAlign w:val="center"/>
          </w:tcPr>
          <w:p w14:paraId="7B47FCED">
            <w:pPr>
              <w:jc w:val="center"/>
              <w:rPr>
                <w:rFonts w:cs="宋体" w:asciiTheme="minorEastAsia" w:hAnsiTheme="minorEastAsia" w:eastAsiaTheme="minorEastAsia"/>
                <w:szCs w:val="21"/>
              </w:rPr>
            </w:pPr>
            <w:r>
              <w:rPr>
                <w:rFonts w:hint="eastAsia" w:cs="宋体" w:asciiTheme="minorEastAsia" w:hAnsiTheme="minorEastAsia" w:eastAsiaTheme="minorEastAsia"/>
                <w:szCs w:val="21"/>
              </w:rPr>
              <w:t>2</w:t>
            </w:r>
          </w:p>
        </w:tc>
        <w:tc>
          <w:tcPr>
            <w:tcW w:w="1827" w:type="dxa"/>
            <w:vAlign w:val="center"/>
          </w:tcPr>
          <w:p w14:paraId="43504CE6">
            <w:pPr>
              <w:jc w:val="center"/>
              <w:rPr>
                <w:rFonts w:ascii="宋体" w:hAnsi="宋体" w:cs="宋体"/>
                <w:sz w:val="18"/>
                <w:szCs w:val="18"/>
              </w:rPr>
            </w:pPr>
            <w:r>
              <w:rPr>
                <w:rFonts w:hint="eastAsia"/>
                <w:sz w:val="18"/>
                <w:szCs w:val="18"/>
              </w:rPr>
              <w:t>JH250603000012</w:t>
            </w:r>
          </w:p>
        </w:tc>
        <w:tc>
          <w:tcPr>
            <w:tcW w:w="1230" w:type="dxa"/>
            <w:vMerge w:val="continue"/>
            <w:vAlign w:val="center"/>
          </w:tcPr>
          <w:p w14:paraId="4DE80D11">
            <w:pPr>
              <w:jc w:val="center"/>
              <w:rPr>
                <w:rFonts w:cs="宋体" w:asciiTheme="minorEastAsia" w:hAnsiTheme="minorEastAsia" w:eastAsiaTheme="minorEastAsia"/>
                <w:sz w:val="18"/>
                <w:szCs w:val="18"/>
              </w:rPr>
            </w:pPr>
          </w:p>
        </w:tc>
      </w:tr>
      <w:tr w14:paraId="6112AA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6" w:type="dxa"/>
          </w:tcPr>
          <w:p w14:paraId="662EA039">
            <w:pPr>
              <w:ind w:firstLine="400"/>
              <w:jc w:val="right"/>
              <w:rPr>
                <w:kern w:val="0"/>
                <w:sz w:val="20"/>
              </w:rPr>
            </w:pPr>
            <w:r>
              <w:rPr>
                <w:rFonts w:hint="eastAsia"/>
                <w:kern w:val="0"/>
                <w:sz w:val="20"/>
              </w:rPr>
              <w:t>4</w:t>
            </w:r>
          </w:p>
        </w:tc>
        <w:tc>
          <w:tcPr>
            <w:tcW w:w="1558" w:type="dxa"/>
            <w:vAlign w:val="center"/>
          </w:tcPr>
          <w:p w14:paraId="034685E4">
            <w:pPr>
              <w:jc w:val="center"/>
              <w:rPr>
                <w:rFonts w:ascii="宋体" w:hAnsi="宋体" w:cs="宋体"/>
                <w:sz w:val="18"/>
                <w:szCs w:val="18"/>
              </w:rPr>
            </w:pPr>
            <w:r>
              <w:rPr>
                <w:rFonts w:hint="eastAsia"/>
                <w:sz w:val="18"/>
                <w:szCs w:val="18"/>
              </w:rPr>
              <w:t>橡胶弹力球</w:t>
            </w:r>
          </w:p>
        </w:tc>
        <w:tc>
          <w:tcPr>
            <w:tcW w:w="1843" w:type="dxa"/>
            <w:vAlign w:val="center"/>
          </w:tcPr>
          <w:p w14:paraId="7F5299E6">
            <w:pPr>
              <w:jc w:val="center"/>
              <w:rPr>
                <w:rFonts w:ascii="宋体" w:hAnsi="宋体" w:cs="宋体"/>
                <w:sz w:val="18"/>
                <w:szCs w:val="18"/>
              </w:rPr>
            </w:pPr>
            <w:r>
              <w:rPr>
                <w:rFonts w:hint="eastAsia"/>
                <w:sz w:val="18"/>
                <w:szCs w:val="18"/>
              </w:rPr>
              <w:t>振动筛用 Φ40</w:t>
            </w:r>
          </w:p>
        </w:tc>
        <w:tc>
          <w:tcPr>
            <w:tcW w:w="851" w:type="dxa"/>
            <w:vAlign w:val="center"/>
          </w:tcPr>
          <w:p w14:paraId="60D6AB87">
            <w:pPr>
              <w:jc w:val="center"/>
              <w:rPr>
                <w:rFonts w:cs="宋体" w:asciiTheme="minorEastAsia" w:hAnsiTheme="minorEastAsia" w:eastAsiaTheme="minorEastAsia"/>
                <w:szCs w:val="21"/>
              </w:rPr>
            </w:pPr>
            <w:r>
              <w:rPr>
                <w:rFonts w:hint="eastAsia" w:cs="宋体" w:asciiTheme="minorEastAsia" w:hAnsiTheme="minorEastAsia" w:eastAsiaTheme="minorEastAsia"/>
                <w:szCs w:val="21"/>
              </w:rPr>
              <w:t>只</w:t>
            </w:r>
          </w:p>
        </w:tc>
        <w:tc>
          <w:tcPr>
            <w:tcW w:w="851" w:type="dxa"/>
            <w:vAlign w:val="center"/>
          </w:tcPr>
          <w:p w14:paraId="50991EC8">
            <w:pPr>
              <w:jc w:val="center"/>
              <w:rPr>
                <w:rFonts w:cs="宋体" w:asciiTheme="minorEastAsia" w:hAnsiTheme="minorEastAsia" w:eastAsiaTheme="minorEastAsia"/>
                <w:szCs w:val="21"/>
              </w:rPr>
            </w:pPr>
            <w:r>
              <w:rPr>
                <w:rFonts w:hint="eastAsia" w:cs="宋体" w:asciiTheme="minorEastAsia" w:hAnsiTheme="minorEastAsia" w:eastAsiaTheme="minorEastAsia"/>
                <w:szCs w:val="21"/>
              </w:rPr>
              <w:t>2000</w:t>
            </w:r>
          </w:p>
        </w:tc>
        <w:tc>
          <w:tcPr>
            <w:tcW w:w="1827" w:type="dxa"/>
            <w:vAlign w:val="center"/>
          </w:tcPr>
          <w:p w14:paraId="26F0B016">
            <w:pPr>
              <w:jc w:val="center"/>
              <w:rPr>
                <w:rFonts w:ascii="宋体" w:hAnsi="宋体" w:cs="宋体"/>
                <w:sz w:val="18"/>
                <w:szCs w:val="18"/>
              </w:rPr>
            </w:pPr>
            <w:r>
              <w:rPr>
                <w:rFonts w:ascii="宋体" w:hAnsi="宋体" w:cs="宋体"/>
                <w:sz w:val="18"/>
                <w:szCs w:val="18"/>
              </w:rPr>
              <w:t>JH250618000016</w:t>
            </w:r>
          </w:p>
        </w:tc>
        <w:tc>
          <w:tcPr>
            <w:tcW w:w="1230" w:type="dxa"/>
            <w:vAlign w:val="center"/>
          </w:tcPr>
          <w:p w14:paraId="5CDDDD27">
            <w:pPr>
              <w:jc w:val="center"/>
              <w:rPr>
                <w:rFonts w:cs="宋体" w:asciiTheme="minorEastAsia" w:hAnsiTheme="minorEastAsia" w:eastAsiaTheme="minorEastAsia"/>
                <w:sz w:val="18"/>
                <w:szCs w:val="18"/>
              </w:rPr>
            </w:pPr>
          </w:p>
        </w:tc>
      </w:tr>
      <w:tr w14:paraId="3CDE70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6" w:type="dxa"/>
          </w:tcPr>
          <w:p w14:paraId="182B9A07">
            <w:pPr>
              <w:ind w:firstLine="200" w:firstLineChars="100"/>
              <w:jc w:val="right"/>
              <w:rPr>
                <w:kern w:val="0"/>
                <w:sz w:val="20"/>
              </w:rPr>
            </w:pPr>
            <w:r>
              <w:rPr>
                <w:rFonts w:hint="eastAsia"/>
                <w:kern w:val="0"/>
                <w:sz w:val="20"/>
              </w:rPr>
              <w:t>5</w:t>
            </w:r>
          </w:p>
        </w:tc>
        <w:tc>
          <w:tcPr>
            <w:tcW w:w="1558" w:type="dxa"/>
            <w:vAlign w:val="center"/>
          </w:tcPr>
          <w:p w14:paraId="119C0F7E">
            <w:pPr>
              <w:widowControl/>
              <w:jc w:val="center"/>
              <w:textAlignment w:val="center"/>
              <w:rPr>
                <w:rFonts w:cs="宋体" w:asciiTheme="minorEastAsia" w:hAnsiTheme="minorEastAsia" w:eastAsiaTheme="minorEastAsia"/>
                <w:szCs w:val="21"/>
              </w:rPr>
            </w:pPr>
            <w:r>
              <w:rPr>
                <w:rFonts w:hint="eastAsia" w:cs="宋体" w:asciiTheme="minorEastAsia" w:hAnsiTheme="minorEastAsia" w:eastAsiaTheme="minorEastAsia"/>
                <w:szCs w:val="21"/>
              </w:rPr>
              <w:t>合计</w:t>
            </w:r>
          </w:p>
        </w:tc>
        <w:tc>
          <w:tcPr>
            <w:tcW w:w="1843" w:type="dxa"/>
            <w:vAlign w:val="center"/>
          </w:tcPr>
          <w:p w14:paraId="79AE3FF5">
            <w:pPr>
              <w:widowControl/>
              <w:jc w:val="center"/>
              <w:textAlignment w:val="center"/>
              <w:rPr>
                <w:rFonts w:cs="宋体" w:asciiTheme="minorEastAsia" w:hAnsiTheme="minorEastAsia" w:eastAsiaTheme="minorEastAsia"/>
                <w:szCs w:val="21"/>
              </w:rPr>
            </w:pPr>
          </w:p>
        </w:tc>
        <w:tc>
          <w:tcPr>
            <w:tcW w:w="851" w:type="dxa"/>
            <w:vAlign w:val="center"/>
          </w:tcPr>
          <w:p w14:paraId="263F2F62">
            <w:pPr>
              <w:widowControl/>
              <w:jc w:val="center"/>
              <w:textAlignment w:val="center"/>
              <w:rPr>
                <w:rFonts w:cs="宋体" w:asciiTheme="minorEastAsia" w:hAnsiTheme="minorEastAsia" w:eastAsiaTheme="minorEastAsia"/>
                <w:szCs w:val="21"/>
              </w:rPr>
            </w:pPr>
          </w:p>
        </w:tc>
        <w:tc>
          <w:tcPr>
            <w:tcW w:w="851" w:type="dxa"/>
            <w:vAlign w:val="center"/>
          </w:tcPr>
          <w:p w14:paraId="407AB39A">
            <w:pPr>
              <w:widowControl/>
              <w:jc w:val="center"/>
              <w:textAlignment w:val="center"/>
              <w:rPr>
                <w:rFonts w:cs="宋体" w:asciiTheme="minorEastAsia" w:hAnsiTheme="minorEastAsia" w:eastAsiaTheme="minorEastAsia"/>
                <w:szCs w:val="21"/>
              </w:rPr>
            </w:pPr>
          </w:p>
        </w:tc>
        <w:tc>
          <w:tcPr>
            <w:tcW w:w="1827" w:type="dxa"/>
            <w:vAlign w:val="center"/>
          </w:tcPr>
          <w:p w14:paraId="32A668A2">
            <w:pPr>
              <w:jc w:val="center"/>
              <w:rPr>
                <w:rFonts w:cs="宋体" w:asciiTheme="minorEastAsia" w:hAnsiTheme="minorEastAsia" w:eastAsiaTheme="minorEastAsia"/>
                <w:szCs w:val="21"/>
              </w:rPr>
            </w:pPr>
          </w:p>
        </w:tc>
        <w:tc>
          <w:tcPr>
            <w:tcW w:w="1230" w:type="dxa"/>
            <w:vAlign w:val="center"/>
          </w:tcPr>
          <w:p w14:paraId="6F6E2512">
            <w:pPr>
              <w:jc w:val="center"/>
              <w:rPr>
                <w:rFonts w:cs="宋体" w:asciiTheme="minorEastAsia" w:hAnsiTheme="minorEastAsia" w:eastAsiaTheme="minorEastAsia"/>
                <w:szCs w:val="21"/>
              </w:rPr>
            </w:pPr>
          </w:p>
        </w:tc>
      </w:tr>
    </w:tbl>
    <w:p w14:paraId="13F23BC1">
      <w:pPr>
        <w:pStyle w:val="3"/>
      </w:pPr>
    </w:p>
    <w:p w14:paraId="76D3FDF6">
      <w:pPr>
        <w:tabs>
          <w:tab w:val="left" w:pos="1290"/>
        </w:tabs>
        <w:rPr>
          <w:rFonts w:asciiTheme="minorEastAsia" w:hAnsiTheme="minorEastAsia" w:eastAsiaTheme="minorEastAsia"/>
          <w:b/>
          <w:bCs/>
          <w:sz w:val="24"/>
          <w:u w:val="single"/>
        </w:rPr>
      </w:pPr>
      <w:r>
        <w:rPr>
          <w:rFonts w:hint="eastAsia" w:asciiTheme="minorEastAsia" w:hAnsiTheme="minorEastAsia" w:eastAsiaTheme="minorEastAsia"/>
          <w:b/>
          <w:bCs/>
          <w:sz w:val="24"/>
          <w:u w:val="single"/>
        </w:rPr>
        <w:t xml:space="preserve">交货期：                               执行标准：                     </w:t>
      </w:r>
    </w:p>
    <w:p w14:paraId="31E89FB9">
      <w:pPr>
        <w:tabs>
          <w:tab w:val="left" w:pos="1290"/>
        </w:tabs>
        <w:rPr>
          <w:rFonts w:asciiTheme="minorEastAsia" w:hAnsiTheme="minorEastAsia" w:eastAsiaTheme="minorEastAsia"/>
          <w:b/>
          <w:bCs/>
          <w:sz w:val="24"/>
          <w:u w:val="single"/>
        </w:rPr>
      </w:pPr>
      <w:r>
        <w:rPr>
          <w:rFonts w:hint="eastAsia" w:asciiTheme="minorEastAsia" w:hAnsiTheme="minorEastAsia" w:eastAsiaTheme="minorEastAsia"/>
          <w:b/>
          <w:bCs/>
          <w:sz w:val="24"/>
          <w:u w:val="single"/>
        </w:rPr>
        <w:t xml:space="preserve">付款方式:                              质保期：                    </w:t>
      </w:r>
    </w:p>
    <w:p w14:paraId="34B86AFE">
      <w:pPr>
        <w:spacing w:line="480" w:lineRule="auto"/>
        <w:rPr>
          <w:rFonts w:ascii="宋体" w:hAnsi="宋体" w:cs="宋体"/>
          <w:b/>
          <w:bCs/>
          <w:sz w:val="24"/>
        </w:rPr>
      </w:pPr>
      <w:r>
        <w:rPr>
          <w:rFonts w:hint="eastAsia" w:asciiTheme="minorEastAsia" w:hAnsiTheme="minorEastAsia" w:eastAsiaTheme="minorEastAsia"/>
          <w:b/>
          <w:bCs/>
          <w:sz w:val="24"/>
        </w:rPr>
        <w:t>备注：</w:t>
      </w:r>
      <w:r>
        <w:rPr>
          <w:rFonts w:hint="eastAsia" w:cs="宋体" w:asciiTheme="minorEastAsia" w:hAnsiTheme="minorEastAsia" w:eastAsiaTheme="minorEastAsia"/>
          <w:b/>
          <w:bCs/>
          <w:kern w:val="0"/>
          <w:szCs w:val="21"/>
          <w:u w:val="single"/>
        </w:rPr>
        <w:t xml:space="preserve">计划申请：第1项：李 涛15061291348   第2-3项  卢强15380658686   ：第4项：李 涛15061291348         </w:t>
      </w:r>
    </w:p>
    <w:p w14:paraId="62850252">
      <w:pPr>
        <w:rPr>
          <w:rFonts w:ascii="宋体" w:hAnsi="宋体" w:cs="宋体"/>
          <w:b/>
          <w:bCs/>
          <w:sz w:val="24"/>
        </w:rPr>
      </w:pPr>
    </w:p>
    <w:p w14:paraId="38BCA666">
      <w:pPr>
        <w:rPr>
          <w:rFonts w:ascii="宋体" w:hAnsi="宋体" w:cs="宋体"/>
          <w:b/>
          <w:bCs/>
          <w:sz w:val="24"/>
        </w:rPr>
      </w:pPr>
    </w:p>
    <w:p w14:paraId="3CF4ADC6">
      <w:pPr>
        <w:rPr>
          <w:rFonts w:ascii="宋体" w:hAnsi="宋体" w:cs="宋体"/>
          <w:b/>
          <w:bCs/>
          <w:sz w:val="24"/>
        </w:rPr>
      </w:pPr>
    </w:p>
    <w:p w14:paraId="79CE0AAF">
      <w:pPr>
        <w:rPr>
          <w:rFonts w:ascii="宋体" w:hAnsi="宋体" w:cs="宋体"/>
          <w:b/>
          <w:bCs/>
          <w:sz w:val="24"/>
        </w:rPr>
      </w:pPr>
      <w:r>
        <w:rPr>
          <w:rFonts w:hint="eastAsia" w:ascii="宋体" w:hAnsi="宋体" w:cs="宋体"/>
          <w:b/>
          <w:bCs/>
          <w:sz w:val="24"/>
        </w:rPr>
        <w:t>报价须知：</w:t>
      </w:r>
    </w:p>
    <w:p w14:paraId="6BA6519E">
      <w:pPr>
        <w:numPr>
          <w:ilvl w:val="0"/>
          <w:numId w:val="1"/>
        </w:numPr>
        <w:ind w:firstLine="420" w:firstLineChars="175"/>
      </w:pPr>
      <w:r>
        <w:rPr>
          <w:rFonts w:hint="eastAsia" w:ascii="宋体" w:hAnsi="宋体" w:cs="宋体"/>
          <w:kern w:val="0"/>
          <w:sz w:val="24"/>
        </w:rPr>
        <w:t>请贵单位于2025年 7月</w:t>
      </w:r>
      <w:r>
        <w:rPr>
          <w:rFonts w:hint="eastAsia" w:ascii="宋体" w:hAnsi="宋体" w:cs="宋体"/>
          <w:kern w:val="0"/>
          <w:sz w:val="24"/>
          <w:lang w:val="en-US" w:eastAsia="zh-CN"/>
        </w:rPr>
        <w:t>4</w:t>
      </w:r>
      <w:r>
        <w:rPr>
          <w:rFonts w:hint="eastAsia" w:ascii="宋体" w:hAnsi="宋体" w:cs="宋体"/>
          <w:kern w:val="0"/>
          <w:sz w:val="24"/>
        </w:rPr>
        <w:t>日9:00点前将报价文件上传至1688网站</w:t>
      </w:r>
      <w:r>
        <w:fldChar w:fldCharType="begin"/>
      </w:r>
      <w:r>
        <w:instrText xml:space="preserve"> HYPERLINK "https://jsjsyh.go.1688.com" </w:instrText>
      </w:r>
      <w:r>
        <w:fldChar w:fldCharType="separate"/>
      </w:r>
      <w:r>
        <w:rPr>
          <w:rStyle w:val="12"/>
          <w:rFonts w:ascii="宋体" w:hAnsi="宋体" w:cs="宋体"/>
          <w:kern w:val="0"/>
          <w:sz w:val="24"/>
        </w:rPr>
        <w:t>https://js</w:t>
      </w:r>
      <w:r>
        <w:rPr>
          <w:rStyle w:val="12"/>
          <w:rFonts w:hint="eastAsia" w:ascii="宋体" w:hAnsi="宋体" w:cs="宋体"/>
          <w:kern w:val="0"/>
          <w:sz w:val="24"/>
        </w:rPr>
        <w:t>jsyh</w:t>
      </w:r>
      <w:r>
        <w:rPr>
          <w:rStyle w:val="12"/>
          <w:rFonts w:ascii="宋体" w:hAnsi="宋体" w:cs="宋体"/>
          <w:kern w:val="0"/>
          <w:sz w:val="24"/>
        </w:rPr>
        <w:t>.go.1688.com</w:t>
      </w:r>
      <w:r>
        <w:rPr>
          <w:rStyle w:val="12"/>
          <w:rFonts w:ascii="宋体" w:hAnsi="宋体" w:cs="宋体"/>
          <w:kern w:val="0"/>
          <w:sz w:val="24"/>
        </w:rPr>
        <w:fldChar w:fldCharType="end"/>
      </w:r>
      <w:r>
        <w:rPr>
          <w:rFonts w:hint="eastAsia" w:ascii="宋体" w:hAnsi="宋体" w:cs="宋体"/>
          <w:kern w:val="0"/>
          <w:sz w:val="24"/>
        </w:rPr>
        <w:t>，上述网站没有注册会员的单位请将报价文件盖章后在截止时间前扫描发至采供中心专用接收邮箱</w:t>
      </w:r>
      <w:r>
        <w:rPr>
          <w:rFonts w:hint="eastAsia" w:ascii="宋体" w:hAnsi="宋体" w:cs="宋体"/>
          <w:b/>
          <w:bCs/>
          <w:kern w:val="0"/>
          <w:sz w:val="24"/>
          <w:u w:val="single"/>
        </w:rPr>
        <w:t>（syjscgzx@163.com，邮件标题格式如下：物资名称+采购员+报价单位）</w:t>
      </w:r>
      <w:r>
        <w:rPr>
          <w:rFonts w:hint="eastAsia" w:ascii="宋体" w:hAnsi="宋体" w:cs="宋体"/>
          <w:kern w:val="0"/>
          <w:sz w:val="24"/>
        </w:rPr>
        <w:t>。报价文件必须详细注明所报价产品型号规格、交货期、单价、总价（</w:t>
      </w:r>
      <w:r>
        <w:rPr>
          <w:rFonts w:hint="eastAsia" w:ascii="宋体" w:hAnsi="宋体" w:cs="宋体"/>
          <w:sz w:val="24"/>
        </w:rPr>
        <w:t>含13%增值税的交货价，包括但不限于设计费、包装费、运输费、卸货费、保险费、</w:t>
      </w:r>
      <w:r>
        <w:rPr>
          <w:rFonts w:hint="eastAsia" w:ascii="宋体" w:hAnsi="宋体" w:cs="宋体"/>
          <w:b/>
          <w:bCs/>
          <w:color w:val="FF0000"/>
          <w:sz w:val="24"/>
        </w:rPr>
        <w:t>指导</w:t>
      </w:r>
      <w:r>
        <w:rPr>
          <w:rFonts w:hint="eastAsia" w:ascii="宋体" w:hAnsi="宋体" w:cs="宋体"/>
          <w:sz w:val="24"/>
        </w:rPr>
        <w:t>安装费、调试费、技术服务费、技术图纸资料费等其它一切费用</w:t>
      </w:r>
      <w:r>
        <w:rPr>
          <w:rFonts w:hint="eastAsia" w:ascii="宋体" w:hAnsi="宋体" w:cs="宋体"/>
          <w:kern w:val="0"/>
          <w:sz w:val="24"/>
        </w:rPr>
        <w:t>）。</w:t>
      </w:r>
    </w:p>
    <w:p w14:paraId="3DB4E6E3">
      <w:pPr>
        <w:numPr>
          <w:ilvl w:val="0"/>
          <w:numId w:val="1"/>
        </w:numPr>
        <w:ind w:firstLine="420" w:firstLineChars="175"/>
        <w:rPr>
          <w:rFonts w:ascii="宋体" w:hAnsi="宋体" w:cs="宋体"/>
          <w:kern w:val="0"/>
          <w:sz w:val="24"/>
        </w:rPr>
      </w:pPr>
      <w:r>
        <w:rPr>
          <w:rFonts w:hint="eastAsia" w:ascii="宋体" w:hAnsi="宋体" w:cs="宋体"/>
          <w:kern w:val="0"/>
          <w:sz w:val="24"/>
        </w:rPr>
        <w:t>评审步骤：首先进行资格审查（详见附件一）；其次进行符合性审查；最后进行评审（详见附件二）。</w:t>
      </w:r>
    </w:p>
    <w:p w14:paraId="2E7636C7">
      <w:pPr>
        <w:numPr>
          <w:ilvl w:val="0"/>
          <w:numId w:val="1"/>
        </w:numPr>
        <w:ind w:firstLine="420" w:firstLineChars="175"/>
        <w:rPr>
          <w:rFonts w:ascii="宋体" w:hAnsi="宋体" w:cs="宋体"/>
          <w:kern w:val="0"/>
          <w:sz w:val="24"/>
        </w:rPr>
      </w:pPr>
      <w:r>
        <w:rPr>
          <w:rFonts w:hint="eastAsia" w:ascii="宋体" w:hAnsi="宋体" w:cs="宋体"/>
          <w:kern w:val="0"/>
          <w:sz w:val="24"/>
        </w:rPr>
        <w:t>合同主要条款见附件三合同主要条款。</w:t>
      </w:r>
    </w:p>
    <w:p w14:paraId="6E4C11C0">
      <w:pPr>
        <w:numPr>
          <w:ilvl w:val="0"/>
          <w:numId w:val="1"/>
        </w:numPr>
        <w:ind w:firstLine="420" w:firstLineChars="175"/>
        <w:rPr>
          <w:rFonts w:ascii="宋体" w:hAnsi="宋体" w:cs="宋体"/>
          <w:kern w:val="0"/>
          <w:sz w:val="24"/>
        </w:rPr>
      </w:pPr>
      <w:r>
        <w:rPr>
          <w:rFonts w:hint="eastAsia" w:ascii="宋体" w:hAnsi="宋体" w:cs="宋体"/>
          <w:kern w:val="0"/>
          <w:sz w:val="24"/>
        </w:rPr>
        <w:t>具体技术要求详见附件四技术标准和要求。</w:t>
      </w:r>
    </w:p>
    <w:p w14:paraId="0A88A37F">
      <w:pPr>
        <w:numPr>
          <w:ilvl w:val="0"/>
          <w:numId w:val="1"/>
        </w:numPr>
        <w:ind w:firstLine="420" w:firstLineChars="175"/>
        <w:rPr>
          <w:rFonts w:ascii="宋体" w:hAnsi="宋体" w:cs="宋体"/>
          <w:kern w:val="0"/>
          <w:sz w:val="24"/>
        </w:rPr>
      </w:pPr>
      <w:r>
        <w:rPr>
          <w:rFonts w:hint="eastAsia" w:ascii="宋体" w:hAnsi="宋体" w:cs="宋体"/>
          <w:kern w:val="0"/>
          <w:sz w:val="24"/>
        </w:rPr>
        <w:t>报价单位报价文件格式（详见附件五）。</w:t>
      </w:r>
    </w:p>
    <w:p w14:paraId="109DFB04">
      <w:pPr>
        <w:numPr>
          <w:ilvl w:val="0"/>
          <w:numId w:val="1"/>
        </w:numPr>
        <w:ind w:firstLine="420" w:firstLineChars="175"/>
        <w:rPr>
          <w:rFonts w:ascii="宋体" w:hAnsi="宋体" w:cs="宋体"/>
          <w:kern w:val="0"/>
          <w:sz w:val="24"/>
        </w:rPr>
      </w:pPr>
      <w:r>
        <w:rPr>
          <w:rFonts w:hint="eastAsia" w:ascii="宋体" w:hAnsi="宋体" w:cs="宋体"/>
          <w:kern w:val="0"/>
          <w:sz w:val="24"/>
        </w:rPr>
        <w:t>报价时请注明制造标准及标准号。</w:t>
      </w:r>
    </w:p>
    <w:p w14:paraId="489406BB">
      <w:pPr>
        <w:numPr>
          <w:ilvl w:val="0"/>
          <w:numId w:val="1"/>
        </w:numPr>
        <w:ind w:firstLine="420" w:firstLineChars="175"/>
        <w:rPr>
          <w:rFonts w:ascii="宋体" w:hAnsi="宋体" w:cs="宋体"/>
          <w:kern w:val="0"/>
          <w:sz w:val="24"/>
        </w:rPr>
      </w:pPr>
      <w:r>
        <w:rPr>
          <w:rFonts w:hint="eastAsia" w:ascii="宋体" w:hAnsi="宋体" w:cs="宋体"/>
          <w:kern w:val="0"/>
          <w:sz w:val="24"/>
        </w:rPr>
        <w:t>所报产品必须完全满足我公司设备配套合格使用。</w:t>
      </w:r>
    </w:p>
    <w:p w14:paraId="213AB074">
      <w:pPr>
        <w:numPr>
          <w:ilvl w:val="0"/>
          <w:numId w:val="1"/>
        </w:numPr>
        <w:ind w:firstLine="420" w:firstLineChars="175"/>
        <w:rPr>
          <w:rFonts w:ascii="宋体" w:hAnsi="宋体" w:cs="宋体"/>
          <w:kern w:val="0"/>
          <w:sz w:val="24"/>
        </w:rPr>
      </w:pPr>
      <w:r>
        <w:rPr>
          <w:rFonts w:hint="eastAsia" w:ascii="宋体" w:hAnsi="宋体" w:cs="宋体"/>
          <w:kern w:val="0"/>
          <w:sz w:val="24"/>
        </w:rPr>
        <w:t>……</w:t>
      </w:r>
    </w:p>
    <w:p w14:paraId="208735A4">
      <w:pPr>
        <w:numPr>
          <w:ilvl w:val="0"/>
          <w:numId w:val="1"/>
        </w:numPr>
        <w:ind w:firstLine="420" w:firstLineChars="175"/>
        <w:rPr>
          <w:rFonts w:ascii="宋体" w:hAnsi="宋体" w:cs="宋体"/>
          <w:kern w:val="0"/>
          <w:sz w:val="24"/>
        </w:rPr>
      </w:pPr>
      <w:r>
        <w:rPr>
          <w:rFonts w:hint="eastAsia" w:ascii="宋体" w:hAnsi="宋体" w:cs="宋体"/>
          <w:kern w:val="0"/>
          <w:sz w:val="24"/>
        </w:rPr>
        <w:t>……</w:t>
      </w:r>
    </w:p>
    <w:p w14:paraId="427EB658">
      <w:pPr>
        <w:numPr>
          <w:ilvl w:val="0"/>
          <w:numId w:val="1"/>
        </w:numPr>
        <w:ind w:firstLine="420" w:firstLineChars="175"/>
        <w:rPr>
          <w:rFonts w:ascii="宋体" w:hAnsi="宋体" w:cs="宋体"/>
          <w:kern w:val="0"/>
          <w:sz w:val="24"/>
        </w:rPr>
      </w:pPr>
      <w:r>
        <w:rPr>
          <w:rFonts w:hint="eastAsia" w:ascii="宋体" w:hAnsi="宋体" w:cs="宋体"/>
          <w:kern w:val="0"/>
          <w:sz w:val="24"/>
        </w:rPr>
        <w:t xml:space="preserve">所有报价文件必须盖章后上传，否则视为无效报价。 </w:t>
      </w:r>
    </w:p>
    <w:p w14:paraId="1964AD23">
      <w:pPr>
        <w:pStyle w:val="3"/>
      </w:pPr>
    </w:p>
    <w:p w14:paraId="7D7E4AE1">
      <w:pPr>
        <w:pStyle w:val="8"/>
        <w:widowControl/>
        <w:wordWrap w:val="0"/>
        <w:rPr>
          <w:rFonts w:ascii="宋体" w:hAnsi="宋体" w:eastAsia="宋体" w:cs="宋体"/>
        </w:rPr>
      </w:pPr>
      <w:r>
        <w:rPr>
          <w:rFonts w:hint="eastAsia" w:ascii="宋体" w:hAnsi="宋体" w:eastAsia="宋体" w:cs="宋体"/>
        </w:rPr>
        <w:t xml:space="preserve">联系人：谢旭东 </w:t>
      </w:r>
    </w:p>
    <w:p w14:paraId="46C904A5">
      <w:pPr>
        <w:spacing w:line="360" w:lineRule="auto"/>
        <w:rPr>
          <w:rFonts w:ascii="宋体" w:hAnsi="宋体" w:cs="宋体"/>
          <w:kern w:val="0"/>
          <w:sz w:val="24"/>
        </w:rPr>
      </w:pPr>
      <w:r>
        <w:rPr>
          <w:rFonts w:hint="eastAsia" w:ascii="宋体" w:hAnsi="宋体" w:cs="宋体"/>
          <w:kern w:val="0"/>
          <w:sz w:val="24"/>
        </w:rPr>
        <w:t>联系电话：13852384822</w:t>
      </w:r>
    </w:p>
    <w:p w14:paraId="5860259D">
      <w:pPr>
        <w:spacing w:line="360" w:lineRule="auto"/>
        <w:rPr>
          <w:rFonts w:ascii="宋体" w:hAnsi="宋体" w:cs="宋体"/>
          <w:sz w:val="24"/>
        </w:rPr>
      </w:pPr>
      <w:r>
        <w:rPr>
          <w:rFonts w:hint="eastAsia" w:ascii="宋体" w:hAnsi="宋体" w:cs="宋体"/>
          <w:sz w:val="24"/>
        </w:rPr>
        <w:t>地  址：江苏省淮安市淮安区井神路1号       邮  编：223200</w:t>
      </w:r>
    </w:p>
    <w:p w14:paraId="063EF4B9">
      <w:pPr>
        <w:ind w:firstLine="5040" w:firstLineChars="2100"/>
        <w:rPr>
          <w:rFonts w:ascii="宋体" w:hAnsi="宋体" w:cs="宋体"/>
          <w:sz w:val="24"/>
        </w:rPr>
      </w:pPr>
    </w:p>
    <w:p w14:paraId="49993C86">
      <w:pPr>
        <w:ind w:firstLine="4080" w:firstLineChars="1700"/>
        <w:rPr>
          <w:rFonts w:ascii="宋体" w:hAnsi="宋体" w:cs="宋体"/>
          <w:sz w:val="24"/>
        </w:rPr>
      </w:pPr>
      <w:r>
        <w:rPr>
          <w:rFonts w:hint="eastAsia" w:ascii="宋体" w:hAnsi="宋体" w:cs="宋体"/>
          <w:sz w:val="24"/>
        </w:rPr>
        <w:t xml:space="preserve"> 江苏苏盐井神股份有限公司采供中心</w:t>
      </w:r>
    </w:p>
    <w:p w14:paraId="7CE2ED3D">
      <w:pPr>
        <w:rPr>
          <w:rFonts w:ascii="宋体" w:hAnsi="宋体" w:cs="宋体"/>
          <w:sz w:val="24"/>
        </w:rPr>
      </w:pPr>
    </w:p>
    <w:p w14:paraId="4FC79E93">
      <w:pPr>
        <w:ind w:firstLine="6240" w:firstLineChars="2600"/>
        <w:rPr>
          <w:rFonts w:ascii="仿宋_GB2312" w:hAnsi="仿宋_GB2312"/>
          <w:sz w:val="24"/>
        </w:rPr>
      </w:pPr>
      <w:r>
        <w:rPr>
          <w:rFonts w:hint="eastAsia" w:ascii="宋体" w:hAnsi="宋体" w:cs="宋体"/>
          <w:sz w:val="24"/>
        </w:rPr>
        <w:t>2025年</w:t>
      </w:r>
      <w:r>
        <w:rPr>
          <w:rFonts w:hint="eastAsia" w:ascii="宋体" w:hAnsi="宋体" w:cs="宋体"/>
          <w:sz w:val="24"/>
          <w:lang w:val="en-US" w:eastAsia="zh-CN"/>
        </w:rPr>
        <w:t>7</w:t>
      </w:r>
      <w:bookmarkStart w:id="3" w:name="_GoBack"/>
      <w:bookmarkEnd w:id="3"/>
      <w:r>
        <w:rPr>
          <w:rFonts w:hint="eastAsia" w:ascii="宋体" w:hAnsi="宋体" w:cs="宋体"/>
          <w:sz w:val="24"/>
        </w:rPr>
        <w:t>月</w:t>
      </w:r>
      <w:r>
        <w:rPr>
          <w:rFonts w:hint="eastAsia" w:ascii="宋体" w:hAnsi="宋体" w:cs="宋体"/>
          <w:sz w:val="24"/>
          <w:lang w:val="en-US" w:eastAsia="zh-CN"/>
        </w:rPr>
        <w:t>1</w:t>
      </w:r>
      <w:r>
        <w:rPr>
          <w:rFonts w:hint="eastAsia" w:ascii="宋体" w:hAnsi="宋体" w:cs="宋体"/>
          <w:sz w:val="24"/>
        </w:rPr>
        <w:t>日</w:t>
      </w:r>
    </w:p>
    <w:p w14:paraId="11B25520">
      <w:pPr>
        <w:adjustRightInd w:val="0"/>
        <w:snapToGrid w:val="0"/>
        <w:spacing w:line="300" w:lineRule="auto"/>
        <w:ind w:firstLine="420" w:firstLineChars="200"/>
        <w:rPr>
          <w:rFonts w:cs="仿宋"/>
        </w:rPr>
      </w:pPr>
    </w:p>
    <w:p w14:paraId="4E06C406">
      <w:pPr>
        <w:pStyle w:val="3"/>
      </w:pPr>
    </w:p>
    <w:p w14:paraId="55458A3A">
      <w:pPr>
        <w:spacing w:line="360" w:lineRule="auto"/>
        <w:rPr>
          <w:rFonts w:ascii="仿宋" w:hAnsi="仿宋" w:eastAsia="仿宋" w:cs="仿宋"/>
          <w:b/>
          <w:bCs/>
          <w:sz w:val="28"/>
          <w:szCs w:val="28"/>
        </w:rPr>
      </w:pPr>
      <w:bookmarkStart w:id="0" w:name="_Toc399159027"/>
      <w:bookmarkStart w:id="1" w:name="_Toc399158923"/>
      <w:bookmarkStart w:id="2" w:name="_Toc399159413"/>
    </w:p>
    <w:p w14:paraId="53D4CD09">
      <w:pPr>
        <w:spacing w:line="360" w:lineRule="auto"/>
        <w:rPr>
          <w:rFonts w:ascii="仿宋" w:hAnsi="仿宋" w:eastAsia="仿宋" w:cs="仿宋"/>
          <w:b/>
          <w:bCs/>
          <w:sz w:val="28"/>
          <w:szCs w:val="28"/>
        </w:rPr>
      </w:pPr>
      <w:r>
        <w:rPr>
          <w:rFonts w:hint="eastAsia" w:ascii="仿宋" w:hAnsi="仿宋" w:eastAsia="仿宋" w:cs="仿宋"/>
          <w:b/>
          <w:bCs/>
          <w:sz w:val="28"/>
          <w:szCs w:val="28"/>
        </w:rPr>
        <w:t>附件一：资格审查程序</w:t>
      </w:r>
      <w:bookmarkEnd w:id="0"/>
      <w:bookmarkEnd w:id="1"/>
      <w:bookmarkEnd w:id="2"/>
    </w:p>
    <w:p w14:paraId="419F63C6">
      <w:pPr>
        <w:adjustRightInd w:val="0"/>
        <w:snapToGrid w:val="0"/>
        <w:spacing w:line="360" w:lineRule="auto"/>
        <w:rPr>
          <w:rFonts w:ascii="宋体" w:hAnsi="宋体"/>
          <w:szCs w:val="21"/>
        </w:rPr>
      </w:pPr>
      <w:r>
        <w:rPr>
          <w:rFonts w:hint="eastAsia" w:ascii="宋体" w:hAnsi="宋体"/>
          <w:szCs w:val="21"/>
        </w:rPr>
        <w:t xml:space="preserve">    （一）本次资格审查采用合格制，各报价单位只有满足资格审查必要合格条件后，方可参加商务标的评审。</w:t>
      </w:r>
    </w:p>
    <w:p w14:paraId="0AD9542C">
      <w:pPr>
        <w:adjustRightInd w:val="0"/>
        <w:snapToGrid w:val="0"/>
        <w:spacing w:line="360" w:lineRule="auto"/>
        <w:rPr>
          <w:rFonts w:ascii="宋体" w:hAnsi="宋体"/>
          <w:szCs w:val="21"/>
        </w:rPr>
      </w:pPr>
      <w:r>
        <w:rPr>
          <w:rFonts w:hint="eastAsia" w:ascii="宋体" w:hAnsi="宋体"/>
          <w:szCs w:val="21"/>
        </w:rPr>
        <w:t xml:space="preserve">    （二）评委按下表所列的资格审查必要合格条件，对各投选人递交的资格审查资料进行评审。</w:t>
      </w:r>
    </w:p>
    <w:p w14:paraId="79FF3239">
      <w:pPr>
        <w:tabs>
          <w:tab w:val="left" w:pos="616"/>
        </w:tabs>
        <w:jc w:val="center"/>
        <w:rPr>
          <w:rFonts w:ascii="宋体" w:hAnsi="宋体"/>
          <w:szCs w:val="28"/>
        </w:rPr>
      </w:pPr>
      <w:r>
        <w:rPr>
          <w:rFonts w:hint="eastAsia" w:ascii="宋体" w:hAnsi="宋体"/>
          <w:szCs w:val="28"/>
        </w:rPr>
        <w:t>资格审查的合格条件</w:t>
      </w:r>
    </w:p>
    <w:tbl>
      <w:tblPr>
        <w:tblStyle w:val="9"/>
        <w:tblW w:w="9586" w:type="dxa"/>
        <w:tblInd w:w="-31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25"/>
        <w:gridCol w:w="3449"/>
        <w:gridCol w:w="3187"/>
        <w:gridCol w:w="2425"/>
      </w:tblGrid>
      <w:tr w14:paraId="3FC4CF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1" w:hRule="atLeast"/>
        </w:trPr>
        <w:tc>
          <w:tcPr>
            <w:tcW w:w="525" w:type="dxa"/>
            <w:vAlign w:val="center"/>
          </w:tcPr>
          <w:p w14:paraId="1ACCE665">
            <w:pPr>
              <w:pStyle w:val="19"/>
              <w:widowControl/>
              <w:spacing w:line="360" w:lineRule="exact"/>
              <w:jc w:val="center"/>
              <w:rPr>
                <w:rFonts w:ascii="宋体" w:hAnsi="宋体"/>
                <w:b/>
                <w:bCs/>
                <w:kern w:val="0"/>
                <w:sz w:val="24"/>
                <w:szCs w:val="24"/>
              </w:rPr>
            </w:pPr>
            <w:r>
              <w:rPr>
                <w:rFonts w:hint="eastAsia" w:ascii="宋体" w:hAnsi="宋体"/>
                <w:b/>
                <w:bCs/>
                <w:kern w:val="0"/>
                <w:sz w:val="24"/>
                <w:szCs w:val="24"/>
              </w:rPr>
              <w:t>序号</w:t>
            </w:r>
          </w:p>
        </w:tc>
        <w:tc>
          <w:tcPr>
            <w:tcW w:w="3449" w:type="dxa"/>
            <w:vAlign w:val="center"/>
          </w:tcPr>
          <w:p w14:paraId="52FA7B3A">
            <w:pPr>
              <w:pStyle w:val="19"/>
              <w:widowControl/>
              <w:spacing w:line="360" w:lineRule="exact"/>
              <w:jc w:val="center"/>
              <w:rPr>
                <w:rFonts w:ascii="宋体" w:hAnsi="宋体"/>
                <w:b/>
                <w:bCs/>
                <w:kern w:val="0"/>
                <w:sz w:val="24"/>
                <w:szCs w:val="24"/>
              </w:rPr>
            </w:pPr>
            <w:r>
              <w:rPr>
                <w:rFonts w:hint="eastAsia" w:ascii="宋体" w:hAnsi="宋体"/>
                <w:b/>
                <w:bCs/>
                <w:kern w:val="0"/>
                <w:sz w:val="24"/>
                <w:szCs w:val="24"/>
              </w:rPr>
              <w:t>资格审查必要合格条件</w:t>
            </w:r>
          </w:p>
        </w:tc>
        <w:tc>
          <w:tcPr>
            <w:tcW w:w="3187" w:type="dxa"/>
            <w:vAlign w:val="center"/>
          </w:tcPr>
          <w:p w14:paraId="16D0FE32">
            <w:pPr>
              <w:pStyle w:val="19"/>
              <w:widowControl/>
              <w:spacing w:line="360" w:lineRule="exact"/>
              <w:jc w:val="center"/>
              <w:rPr>
                <w:rFonts w:ascii="宋体" w:hAnsi="宋体"/>
                <w:b/>
                <w:bCs/>
                <w:kern w:val="0"/>
                <w:sz w:val="24"/>
                <w:szCs w:val="24"/>
              </w:rPr>
            </w:pPr>
            <w:r>
              <w:rPr>
                <w:rFonts w:hint="eastAsia" w:ascii="宋体" w:hAnsi="宋体"/>
                <w:b/>
                <w:bCs/>
                <w:kern w:val="0"/>
                <w:sz w:val="24"/>
                <w:szCs w:val="24"/>
              </w:rPr>
              <w:t>具体内容</w:t>
            </w:r>
          </w:p>
        </w:tc>
        <w:tc>
          <w:tcPr>
            <w:tcW w:w="2425" w:type="dxa"/>
            <w:vAlign w:val="center"/>
          </w:tcPr>
          <w:p w14:paraId="2844BA2F">
            <w:pPr>
              <w:pStyle w:val="19"/>
              <w:spacing w:line="360" w:lineRule="exact"/>
              <w:jc w:val="center"/>
              <w:rPr>
                <w:rFonts w:ascii="宋体" w:hAnsi="宋体"/>
                <w:b/>
                <w:spacing w:val="-10"/>
                <w:sz w:val="24"/>
                <w:szCs w:val="24"/>
              </w:rPr>
            </w:pPr>
            <w:r>
              <w:rPr>
                <w:rFonts w:hint="eastAsia" w:ascii="宋体" w:hAnsi="宋体"/>
                <w:b/>
                <w:spacing w:val="-10"/>
                <w:sz w:val="24"/>
                <w:szCs w:val="24"/>
              </w:rPr>
              <w:t>备注</w:t>
            </w:r>
          </w:p>
        </w:tc>
      </w:tr>
      <w:tr w14:paraId="6EA74F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7" w:hRule="atLeast"/>
        </w:trPr>
        <w:tc>
          <w:tcPr>
            <w:tcW w:w="525" w:type="dxa"/>
            <w:vAlign w:val="center"/>
          </w:tcPr>
          <w:p w14:paraId="59792F1E">
            <w:pPr>
              <w:pStyle w:val="19"/>
              <w:widowControl/>
              <w:spacing w:line="340" w:lineRule="exact"/>
              <w:jc w:val="center"/>
              <w:rPr>
                <w:rFonts w:ascii="宋体" w:hAnsi="宋体"/>
                <w:kern w:val="0"/>
                <w:sz w:val="24"/>
                <w:szCs w:val="24"/>
              </w:rPr>
            </w:pPr>
            <w:r>
              <w:rPr>
                <w:rFonts w:hint="eastAsia" w:ascii="宋体" w:hAnsi="宋体"/>
                <w:kern w:val="0"/>
                <w:sz w:val="24"/>
                <w:szCs w:val="24"/>
              </w:rPr>
              <w:t>1</w:t>
            </w:r>
          </w:p>
        </w:tc>
        <w:tc>
          <w:tcPr>
            <w:tcW w:w="3449" w:type="dxa"/>
            <w:vAlign w:val="center"/>
          </w:tcPr>
          <w:p w14:paraId="7E3E0F97">
            <w:pPr>
              <w:adjustRightInd w:val="0"/>
              <w:snapToGrid w:val="0"/>
              <w:spacing w:line="400" w:lineRule="exact"/>
              <w:rPr>
                <w:rFonts w:ascii="宋体" w:hAnsi="宋体"/>
                <w:szCs w:val="21"/>
              </w:rPr>
            </w:pPr>
            <w:r>
              <w:rPr>
                <w:rFonts w:hint="eastAsia" w:ascii="宋体" w:hAnsi="宋体" w:cs="宋体"/>
                <w:szCs w:val="21"/>
              </w:rPr>
              <w:t>具有独立法人资格的制造商，提供三证合一后的营业执照(副本)</w:t>
            </w:r>
          </w:p>
        </w:tc>
        <w:tc>
          <w:tcPr>
            <w:tcW w:w="3187" w:type="dxa"/>
            <w:vAlign w:val="center"/>
          </w:tcPr>
          <w:p w14:paraId="561DDF50">
            <w:pPr>
              <w:adjustRightInd w:val="0"/>
              <w:snapToGrid w:val="0"/>
              <w:spacing w:line="400" w:lineRule="exact"/>
              <w:rPr>
                <w:rFonts w:ascii="宋体" w:hAnsi="宋体"/>
                <w:szCs w:val="21"/>
              </w:rPr>
            </w:pPr>
            <w:r>
              <w:rPr>
                <w:rFonts w:hint="eastAsia" w:ascii="宋体" w:hAnsi="宋体"/>
                <w:szCs w:val="21"/>
              </w:rPr>
              <w:t>提供加盖公章的营业执照复印件</w:t>
            </w:r>
          </w:p>
        </w:tc>
        <w:tc>
          <w:tcPr>
            <w:tcW w:w="2425" w:type="dxa"/>
            <w:vAlign w:val="center"/>
          </w:tcPr>
          <w:p w14:paraId="43E7BD4A">
            <w:pPr>
              <w:adjustRightInd w:val="0"/>
              <w:snapToGrid w:val="0"/>
              <w:spacing w:line="400" w:lineRule="exact"/>
              <w:rPr>
                <w:rFonts w:ascii="宋体" w:hAnsi="宋体"/>
                <w:b/>
                <w:bCs/>
                <w:szCs w:val="21"/>
              </w:rPr>
            </w:pPr>
            <w:r>
              <w:rPr>
                <w:rFonts w:hint="eastAsia" w:ascii="宋体" w:hAnsi="宋体"/>
                <w:b/>
                <w:bCs/>
                <w:szCs w:val="21"/>
              </w:rPr>
              <w:t>在我公司合格供应商目录的报价人可免予提供</w:t>
            </w:r>
          </w:p>
        </w:tc>
      </w:tr>
      <w:tr w14:paraId="22BE92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1" w:hRule="atLeast"/>
        </w:trPr>
        <w:tc>
          <w:tcPr>
            <w:tcW w:w="525" w:type="dxa"/>
            <w:vAlign w:val="center"/>
          </w:tcPr>
          <w:p w14:paraId="74315450">
            <w:pPr>
              <w:pStyle w:val="19"/>
              <w:widowControl/>
              <w:spacing w:line="330" w:lineRule="exact"/>
              <w:jc w:val="center"/>
              <w:rPr>
                <w:rFonts w:ascii="宋体" w:hAnsi="宋体"/>
                <w:kern w:val="0"/>
                <w:sz w:val="24"/>
                <w:szCs w:val="24"/>
              </w:rPr>
            </w:pPr>
            <w:r>
              <w:rPr>
                <w:rFonts w:hint="eastAsia" w:ascii="宋体" w:hAnsi="宋体"/>
                <w:kern w:val="0"/>
                <w:sz w:val="24"/>
                <w:szCs w:val="24"/>
              </w:rPr>
              <w:t>2</w:t>
            </w:r>
          </w:p>
        </w:tc>
        <w:tc>
          <w:tcPr>
            <w:tcW w:w="3449" w:type="dxa"/>
            <w:vAlign w:val="center"/>
          </w:tcPr>
          <w:p w14:paraId="6A28E5E3">
            <w:pPr>
              <w:adjustRightInd w:val="0"/>
              <w:snapToGrid w:val="0"/>
              <w:spacing w:line="400" w:lineRule="exact"/>
              <w:rPr>
                <w:rFonts w:ascii="宋体" w:hAnsi="宋体"/>
                <w:szCs w:val="21"/>
              </w:rPr>
            </w:pPr>
            <w:r>
              <w:rPr>
                <w:rFonts w:hint="eastAsia" w:ascii="宋体" w:hAnsi="宋体"/>
                <w:szCs w:val="21"/>
              </w:rPr>
              <w:t>报价人法定代表人授权委托书</w:t>
            </w:r>
          </w:p>
        </w:tc>
        <w:tc>
          <w:tcPr>
            <w:tcW w:w="3187" w:type="dxa"/>
            <w:vAlign w:val="center"/>
          </w:tcPr>
          <w:p w14:paraId="12941D4E">
            <w:pPr>
              <w:adjustRightInd w:val="0"/>
              <w:snapToGrid w:val="0"/>
              <w:spacing w:line="400" w:lineRule="exact"/>
              <w:rPr>
                <w:rFonts w:ascii="宋体" w:hAnsi="宋体"/>
                <w:szCs w:val="21"/>
              </w:rPr>
            </w:pPr>
            <w:r>
              <w:rPr>
                <w:rFonts w:hint="eastAsia" w:ascii="宋体" w:hAnsi="宋体"/>
                <w:szCs w:val="21"/>
              </w:rPr>
              <w:t>提供加盖公章的法定代表人授权委托书原件</w:t>
            </w:r>
          </w:p>
        </w:tc>
        <w:tc>
          <w:tcPr>
            <w:tcW w:w="2425" w:type="dxa"/>
            <w:vAlign w:val="center"/>
          </w:tcPr>
          <w:p w14:paraId="585BA629">
            <w:pPr>
              <w:adjustRightInd w:val="0"/>
              <w:snapToGrid w:val="0"/>
              <w:spacing w:line="400" w:lineRule="exact"/>
              <w:rPr>
                <w:rFonts w:ascii="宋体" w:hAnsi="宋体"/>
                <w:b/>
                <w:bCs/>
                <w:szCs w:val="21"/>
              </w:rPr>
            </w:pPr>
            <w:r>
              <w:rPr>
                <w:rFonts w:hint="eastAsia" w:ascii="宋体" w:hAnsi="宋体"/>
                <w:b/>
                <w:bCs/>
                <w:szCs w:val="21"/>
              </w:rPr>
              <w:t>在我公司合格供应商目录的报价人可免予提供</w:t>
            </w:r>
          </w:p>
        </w:tc>
      </w:tr>
      <w:tr w14:paraId="419EC5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7" w:hRule="atLeast"/>
        </w:trPr>
        <w:tc>
          <w:tcPr>
            <w:tcW w:w="525" w:type="dxa"/>
            <w:vAlign w:val="center"/>
          </w:tcPr>
          <w:p w14:paraId="26CA2FC2">
            <w:pPr>
              <w:pStyle w:val="19"/>
              <w:widowControl/>
              <w:spacing w:line="330" w:lineRule="exact"/>
              <w:jc w:val="center"/>
              <w:rPr>
                <w:rFonts w:ascii="宋体" w:hAnsi="宋体"/>
                <w:kern w:val="0"/>
                <w:sz w:val="24"/>
                <w:szCs w:val="24"/>
              </w:rPr>
            </w:pPr>
            <w:r>
              <w:rPr>
                <w:rFonts w:hint="eastAsia" w:ascii="宋体" w:hAnsi="宋体"/>
                <w:kern w:val="0"/>
                <w:sz w:val="24"/>
                <w:szCs w:val="24"/>
              </w:rPr>
              <w:t>3</w:t>
            </w:r>
          </w:p>
        </w:tc>
        <w:tc>
          <w:tcPr>
            <w:tcW w:w="3449" w:type="dxa"/>
            <w:vAlign w:val="center"/>
          </w:tcPr>
          <w:p w14:paraId="71CF7128">
            <w:pPr>
              <w:spacing w:line="400" w:lineRule="exact"/>
              <w:rPr>
                <w:rFonts w:ascii="宋体" w:hAnsi="宋体"/>
                <w:szCs w:val="21"/>
              </w:rPr>
            </w:pPr>
            <w:r>
              <w:rPr>
                <w:rFonts w:hint="eastAsia" w:ascii="宋体" w:hAnsi="宋体"/>
                <w:szCs w:val="21"/>
              </w:rPr>
              <w:t>……报价人必须提供近三年（2022年1月1日起至2024年12月31日止）与本次询价</w:t>
            </w:r>
            <w:r>
              <w:rPr>
                <w:rFonts w:hint="eastAsia" w:asciiTheme="minorEastAsia" w:hAnsiTheme="minorEastAsia" w:eastAsiaTheme="minorEastAsia"/>
                <w:szCs w:val="21"/>
              </w:rPr>
              <w:t>加工件</w:t>
            </w:r>
            <w:r>
              <w:rPr>
                <w:rFonts w:hint="eastAsia" w:ascii="宋体" w:hAnsi="宋体"/>
                <w:szCs w:val="21"/>
              </w:rPr>
              <w:t>相同或相近参数的产品成功使用业绩，并提供业绩合同【附对应的加盖公章的增值税发票复印件】。</w:t>
            </w:r>
          </w:p>
        </w:tc>
        <w:tc>
          <w:tcPr>
            <w:tcW w:w="3187" w:type="dxa"/>
            <w:vAlign w:val="center"/>
          </w:tcPr>
          <w:p w14:paraId="75AF0536">
            <w:pPr>
              <w:pStyle w:val="19"/>
              <w:widowControl/>
              <w:spacing w:line="330" w:lineRule="exact"/>
              <w:rPr>
                <w:rFonts w:ascii="宋体" w:hAnsi="宋体"/>
                <w:szCs w:val="21"/>
              </w:rPr>
            </w:pPr>
            <w:r>
              <w:rPr>
                <w:rFonts w:hint="eastAsia" w:ascii="宋体" w:hAnsi="宋体" w:cs="宋体"/>
                <w:szCs w:val="21"/>
              </w:rPr>
              <w:t>提供加盖公章的合同复印件</w:t>
            </w:r>
          </w:p>
        </w:tc>
        <w:tc>
          <w:tcPr>
            <w:tcW w:w="2425" w:type="dxa"/>
            <w:vAlign w:val="center"/>
          </w:tcPr>
          <w:p w14:paraId="7B2B34D5">
            <w:pPr>
              <w:pStyle w:val="19"/>
              <w:widowControl/>
              <w:spacing w:line="330" w:lineRule="exact"/>
              <w:rPr>
                <w:rFonts w:ascii="宋体" w:hAnsi="宋体"/>
                <w:kern w:val="0"/>
                <w:sz w:val="24"/>
                <w:szCs w:val="24"/>
              </w:rPr>
            </w:pPr>
            <w:r>
              <w:rPr>
                <w:rFonts w:hint="eastAsia" w:ascii="宋体" w:hAnsi="宋体"/>
                <w:b/>
                <w:bCs/>
                <w:szCs w:val="21"/>
              </w:rPr>
              <w:t>在我公司合格供应商目录</w:t>
            </w:r>
            <w:r>
              <w:rPr>
                <w:rFonts w:hint="eastAsia" w:ascii="宋体" w:hAnsi="宋体"/>
                <w:b/>
                <w:bCs/>
                <w:color w:val="FF0000"/>
                <w:szCs w:val="21"/>
              </w:rPr>
              <w:t>有类似业绩</w:t>
            </w:r>
            <w:r>
              <w:rPr>
                <w:rFonts w:hint="eastAsia" w:ascii="宋体" w:hAnsi="宋体"/>
                <w:b/>
                <w:bCs/>
                <w:szCs w:val="21"/>
              </w:rPr>
              <w:t>的报价人可免予提供</w:t>
            </w:r>
          </w:p>
        </w:tc>
      </w:tr>
    </w:tbl>
    <w:p w14:paraId="3636211C">
      <w:pPr>
        <w:pStyle w:val="18"/>
        <w:spacing w:line="360" w:lineRule="exact"/>
        <w:ind w:firstLine="422"/>
        <w:rPr>
          <w:rFonts w:ascii="宋体" w:hAnsi="宋体"/>
          <w:szCs w:val="21"/>
        </w:rPr>
      </w:pPr>
      <w:r>
        <w:rPr>
          <w:rFonts w:hint="eastAsia" w:ascii="宋体" w:hAnsi="宋体" w:cs="仿宋"/>
          <w:b/>
          <w:bCs/>
          <w:szCs w:val="21"/>
        </w:rPr>
        <w:t>注：1、</w:t>
      </w:r>
      <w:r>
        <w:rPr>
          <w:rFonts w:hint="eastAsia" w:ascii="宋体" w:hAnsi="宋体"/>
          <w:szCs w:val="21"/>
        </w:rPr>
        <w:t>本次询价，报价人必须对询价的全部内容进行投标；否则，询价人不予接受。</w:t>
      </w:r>
    </w:p>
    <w:p w14:paraId="7F8DB574">
      <w:pPr>
        <w:spacing w:line="360" w:lineRule="exact"/>
        <w:rPr>
          <w:rFonts w:ascii="宋体" w:hAnsi="宋体"/>
          <w:szCs w:val="21"/>
        </w:rPr>
      </w:pPr>
      <w:r>
        <w:rPr>
          <w:rFonts w:hint="eastAsia" w:ascii="宋体" w:hAnsi="宋体"/>
          <w:szCs w:val="21"/>
        </w:rPr>
        <w:t xml:space="preserve">        2、本项目不接受联合体报价。</w:t>
      </w:r>
    </w:p>
    <w:p w14:paraId="66D66F63">
      <w:pPr>
        <w:adjustRightInd w:val="0"/>
        <w:snapToGrid w:val="0"/>
        <w:spacing w:line="360" w:lineRule="exact"/>
        <w:ind w:firstLine="420" w:firstLineChars="200"/>
        <w:rPr>
          <w:rFonts w:ascii="宋体" w:hAnsi="宋体" w:cs="宋体"/>
          <w:bCs/>
          <w:color w:val="FF0000"/>
          <w:szCs w:val="21"/>
        </w:rPr>
      </w:pPr>
      <w:r>
        <w:rPr>
          <w:rFonts w:hint="eastAsia" w:ascii="宋体" w:hAnsi="宋体" w:cs="宋体"/>
          <w:bCs/>
          <w:snapToGrid w:val="0"/>
          <w:color w:val="FF0000"/>
          <w:szCs w:val="21"/>
          <w:u w:val="single"/>
        </w:rPr>
        <w:t>注：以上材料必须提供，否则将导致废标。</w:t>
      </w:r>
    </w:p>
    <w:p w14:paraId="2A07A177">
      <w:pPr>
        <w:adjustRightInd w:val="0"/>
        <w:snapToGrid w:val="0"/>
        <w:spacing w:line="300" w:lineRule="auto"/>
        <w:ind w:firstLine="420" w:firstLineChars="200"/>
        <w:rPr>
          <w:rFonts w:cs="仿宋"/>
          <w:color w:val="FF0000"/>
          <w:szCs w:val="32"/>
        </w:rPr>
      </w:pPr>
    </w:p>
    <w:p w14:paraId="4AB5E0E8">
      <w:pPr>
        <w:adjustRightInd w:val="0"/>
        <w:snapToGrid w:val="0"/>
        <w:spacing w:line="300" w:lineRule="auto"/>
        <w:rPr>
          <w:rFonts w:cs="仿宋"/>
          <w:color w:val="FF0000"/>
          <w:szCs w:val="32"/>
        </w:rPr>
      </w:pPr>
    </w:p>
    <w:p w14:paraId="77CCC2F0">
      <w:pPr>
        <w:pStyle w:val="3"/>
      </w:pPr>
    </w:p>
    <w:p w14:paraId="02D38201">
      <w:pPr>
        <w:adjustRightInd w:val="0"/>
        <w:snapToGrid w:val="0"/>
        <w:spacing w:line="300" w:lineRule="auto"/>
        <w:rPr>
          <w:rFonts w:cs="仿宋"/>
          <w:color w:val="FF0000"/>
          <w:szCs w:val="32"/>
        </w:rPr>
      </w:pPr>
    </w:p>
    <w:p w14:paraId="21AA3CF4">
      <w:pPr>
        <w:adjustRightInd w:val="0"/>
        <w:snapToGrid w:val="0"/>
        <w:spacing w:line="300" w:lineRule="auto"/>
        <w:rPr>
          <w:rFonts w:cs="仿宋"/>
          <w:color w:val="FF0000"/>
          <w:szCs w:val="32"/>
        </w:rPr>
      </w:pPr>
    </w:p>
    <w:p w14:paraId="52B5097D">
      <w:pPr>
        <w:adjustRightInd w:val="0"/>
        <w:snapToGrid w:val="0"/>
        <w:spacing w:line="300" w:lineRule="auto"/>
        <w:rPr>
          <w:rFonts w:cs="仿宋"/>
          <w:color w:val="FF0000"/>
          <w:szCs w:val="32"/>
        </w:rPr>
      </w:pPr>
    </w:p>
    <w:p w14:paraId="376F70EF">
      <w:pPr>
        <w:adjustRightInd w:val="0"/>
        <w:snapToGrid w:val="0"/>
        <w:spacing w:line="300" w:lineRule="auto"/>
        <w:rPr>
          <w:rFonts w:cs="仿宋"/>
          <w:color w:val="FF0000"/>
          <w:szCs w:val="32"/>
        </w:rPr>
      </w:pPr>
    </w:p>
    <w:p w14:paraId="0852A164">
      <w:pPr>
        <w:adjustRightInd w:val="0"/>
        <w:snapToGrid w:val="0"/>
        <w:spacing w:line="300" w:lineRule="auto"/>
        <w:rPr>
          <w:rFonts w:cs="仿宋"/>
          <w:color w:val="FF0000"/>
          <w:szCs w:val="32"/>
        </w:rPr>
      </w:pPr>
      <w:r>
        <w:rPr>
          <w:rFonts w:hint="eastAsia" w:cs="仿宋"/>
          <w:color w:val="FF0000"/>
          <w:szCs w:val="32"/>
        </w:rPr>
        <w:t>附件二、评标办法及评分细则</w:t>
      </w:r>
    </w:p>
    <w:p w14:paraId="2EADEFBC">
      <w:pPr>
        <w:spacing w:line="500" w:lineRule="exact"/>
        <w:ind w:firstLine="42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 xml:space="preserve">本次询价，采取综合评估法进行详细评审，并采取打分的方法衡量报价文件是否最大限度地满足询价文件中规定的各项评价标准，满分为100分。评标委员会从以下几方面对报价文件进行详细评审和打分，并根据总得分高低进行排名，推荐中标候选人，详细评标办法如下： </w:t>
      </w:r>
    </w:p>
    <w:p w14:paraId="52D6D4CC">
      <w:pPr>
        <w:spacing w:line="500" w:lineRule="exact"/>
        <w:rPr>
          <w:rFonts w:asciiTheme="minorEastAsia" w:hAnsiTheme="minorEastAsia" w:eastAsiaTheme="minorEastAsia" w:cstheme="minorEastAsia"/>
          <w:b/>
          <w:bCs/>
        </w:rPr>
      </w:pPr>
      <w:r>
        <w:rPr>
          <w:rFonts w:hint="eastAsia" w:asciiTheme="minorEastAsia" w:hAnsiTheme="minorEastAsia" w:eastAsiaTheme="minorEastAsia" w:cstheme="minorEastAsia"/>
          <w:b/>
          <w:bCs/>
        </w:rPr>
        <w:t>3.1报价价格的合理性，主要对报价价格进行评价（满分94分）</w:t>
      </w:r>
    </w:p>
    <w:p w14:paraId="4D185395">
      <w:pPr>
        <w:adjustRightInd w:val="0"/>
        <w:snapToGrid w:val="0"/>
        <w:spacing w:line="360" w:lineRule="auto"/>
        <w:ind w:firstLine="420" w:firstLineChars="200"/>
        <w:rPr>
          <w:rFonts w:ascii="宋体" w:hAnsi="宋体" w:cs="宋体"/>
        </w:rPr>
      </w:pPr>
      <w:r>
        <w:rPr>
          <w:rFonts w:hint="eastAsia" w:ascii="宋体" w:hAnsi="宋体" w:cs="宋体"/>
        </w:rPr>
        <w:t>以经评审合格的各投选人的最终投选价的平均值作为基准价，得满分94分。各投标人经评审的最终投标价与基准价相比每高1%扣1分，不足1%部分按内插法计算,小数点保留两位，扣完为止；各投标人经评审的最终投标价比基准价低的不扣分</w:t>
      </w:r>
      <w:r>
        <w:rPr>
          <w:rFonts w:hint="eastAsia" w:ascii="宋体" w:hAnsi="宋体" w:cs="宋体"/>
          <w:color w:val="FF0000"/>
        </w:rPr>
        <w:t>（投标文件中投标报价明显不合理的，由评标委员会初审后按无效投标予以否决处理）</w:t>
      </w:r>
      <w:r>
        <w:rPr>
          <w:rFonts w:hint="eastAsia" w:ascii="宋体" w:hAnsi="宋体" w:cs="宋体"/>
        </w:rPr>
        <w:t>。</w:t>
      </w:r>
    </w:p>
    <w:p w14:paraId="1B02582F">
      <w:pPr>
        <w:spacing w:line="500" w:lineRule="exact"/>
        <w:rPr>
          <w:rFonts w:asciiTheme="minorEastAsia" w:hAnsiTheme="minorEastAsia" w:eastAsiaTheme="minorEastAsia" w:cstheme="minorEastAsia"/>
          <w:b/>
          <w:bCs/>
        </w:rPr>
      </w:pPr>
      <w:r>
        <w:rPr>
          <w:rFonts w:hint="eastAsia" w:asciiTheme="minorEastAsia" w:hAnsiTheme="minorEastAsia" w:eastAsiaTheme="minorEastAsia" w:cstheme="minorEastAsia"/>
          <w:b/>
          <w:bCs/>
        </w:rPr>
        <w:t>3.2 技术业绩部分（满分4分）</w:t>
      </w:r>
    </w:p>
    <w:p w14:paraId="28D49402">
      <w:pPr>
        <w:spacing w:line="500" w:lineRule="exact"/>
        <w:ind w:firstLine="510"/>
        <w:jc w:val="left"/>
        <w:rPr>
          <w:rFonts w:cs="Arial" w:asciiTheme="minorEastAsia" w:hAnsiTheme="minorEastAsia" w:eastAsiaTheme="minorEastAsia"/>
          <w:color w:val="FF0000"/>
          <w:kern w:val="0"/>
          <w:sz w:val="24"/>
          <w:lang w:bidi="en-US"/>
        </w:rPr>
      </w:pPr>
      <w:r>
        <w:rPr>
          <w:rFonts w:hint="eastAsia" w:cs="Courier New" w:asciiTheme="minorEastAsia" w:hAnsiTheme="minorEastAsia" w:eastAsiaTheme="minorEastAsia"/>
          <w:bCs/>
          <w:color w:val="FF0000"/>
          <w:kern w:val="0"/>
          <w:sz w:val="24"/>
          <w:lang w:bidi="en-US"/>
        </w:rPr>
        <w:t>投标人提供近三年（2022年1月1日起至2024年12月31日止）单份合同金额在人民币10万元以上与本次询比</w:t>
      </w:r>
      <w:r>
        <w:rPr>
          <w:rFonts w:hint="eastAsia" w:asciiTheme="minorEastAsia" w:hAnsiTheme="minorEastAsia" w:eastAsiaTheme="minorEastAsia"/>
          <w:szCs w:val="21"/>
        </w:rPr>
        <w:t>加工件</w:t>
      </w:r>
      <w:r>
        <w:rPr>
          <w:rFonts w:hint="eastAsia" w:cs="Courier New" w:asciiTheme="minorEastAsia" w:hAnsiTheme="minorEastAsia" w:eastAsiaTheme="minorEastAsia"/>
          <w:bCs/>
          <w:color w:val="FF0000"/>
          <w:kern w:val="0"/>
          <w:sz w:val="24"/>
          <w:lang w:bidi="en-US"/>
        </w:rPr>
        <w:t>相同或相近参数的产品业绩合同【</w:t>
      </w:r>
      <w:r>
        <w:rPr>
          <w:rFonts w:hint="eastAsia" w:cs="Courier New" w:asciiTheme="minorEastAsia" w:hAnsiTheme="minorEastAsia" w:eastAsiaTheme="minorEastAsia"/>
          <w:bCs/>
          <w:kern w:val="0"/>
          <w:sz w:val="24"/>
          <w:lang w:bidi="en-US"/>
        </w:rPr>
        <w:t>附对应的增值税发票复印件</w:t>
      </w:r>
      <w:r>
        <w:rPr>
          <w:rFonts w:hint="eastAsia" w:cs="Courier New" w:asciiTheme="minorEastAsia" w:hAnsiTheme="minorEastAsia" w:eastAsiaTheme="minorEastAsia"/>
          <w:bCs/>
          <w:color w:val="FF0000"/>
          <w:kern w:val="0"/>
          <w:sz w:val="24"/>
          <w:lang w:bidi="en-US"/>
        </w:rPr>
        <w:t>】，有一份合同</w:t>
      </w:r>
      <w:r>
        <w:rPr>
          <w:rFonts w:hint="eastAsia" w:cs="Arial" w:asciiTheme="minorEastAsia" w:hAnsiTheme="minorEastAsia" w:eastAsiaTheme="minorEastAsia"/>
          <w:color w:val="FF0000"/>
          <w:kern w:val="0"/>
          <w:sz w:val="24"/>
          <w:lang w:bidi="en-US"/>
        </w:rPr>
        <w:t>得1分；最高得4分。</w:t>
      </w:r>
      <w:r>
        <w:rPr>
          <w:rFonts w:hint="eastAsia" w:ascii="宋体" w:hAnsi="宋体" w:cs="Arial"/>
        </w:rPr>
        <w:t>（在我公司加工件类合格供应商的业绩分满分）。</w:t>
      </w:r>
    </w:p>
    <w:p w14:paraId="204475BB">
      <w:pPr>
        <w:spacing w:line="500" w:lineRule="exact"/>
        <w:ind w:firstLine="510"/>
        <w:jc w:val="left"/>
        <w:rPr>
          <w:rFonts w:cs="Courier New" w:asciiTheme="minorEastAsia" w:hAnsiTheme="minorEastAsia" w:eastAsiaTheme="minorEastAsia"/>
          <w:bCs/>
          <w:color w:val="FF0000"/>
          <w:kern w:val="0"/>
          <w:sz w:val="24"/>
          <w:lang w:bidi="en-US"/>
        </w:rPr>
      </w:pPr>
      <w:r>
        <w:rPr>
          <w:rFonts w:hint="eastAsia" w:cs="Courier New" w:asciiTheme="minorEastAsia" w:hAnsiTheme="minorEastAsia" w:eastAsiaTheme="minorEastAsia"/>
          <w:bCs/>
          <w:color w:val="FF0000"/>
          <w:kern w:val="0"/>
          <w:sz w:val="24"/>
          <w:lang w:bidi="en-US"/>
        </w:rPr>
        <w:t>注：1、合同复印件和对应增值税发票复印件必须加盖公章（原件备查），否则不得分；2、必须同时提供合同复印件和对应增值税发票复印件，仅提供一项不得分。</w:t>
      </w:r>
    </w:p>
    <w:p w14:paraId="3EF12C7F">
      <w:pPr>
        <w:spacing w:line="500" w:lineRule="exact"/>
        <w:jc w:val="left"/>
        <w:rPr>
          <w:rFonts w:asciiTheme="minorEastAsia" w:hAnsiTheme="minorEastAsia" w:eastAsiaTheme="minorEastAsia" w:cstheme="minorEastAsia"/>
          <w:b/>
          <w:bCs/>
          <w:color w:val="000000"/>
          <w:kern w:val="0"/>
          <w:sz w:val="24"/>
          <w:lang w:bidi="en-US"/>
        </w:rPr>
      </w:pPr>
      <w:r>
        <w:rPr>
          <w:rFonts w:hint="eastAsia" w:asciiTheme="minorEastAsia" w:hAnsiTheme="minorEastAsia" w:eastAsiaTheme="minorEastAsia" w:cstheme="minorEastAsia"/>
          <w:b/>
          <w:bCs/>
          <w:color w:val="000000"/>
          <w:kern w:val="0"/>
          <w:sz w:val="24"/>
          <w:lang w:bidi="en-US"/>
        </w:rPr>
        <w:t>3.3  商务部分（满分2分）</w:t>
      </w:r>
    </w:p>
    <w:p w14:paraId="1339C575">
      <w:pPr>
        <w:adjustRightInd w:val="0"/>
        <w:snapToGrid w:val="0"/>
        <w:spacing w:line="360" w:lineRule="auto"/>
        <w:ind w:firstLine="480" w:firstLineChars="200"/>
        <w:jc w:val="left"/>
        <w:rPr>
          <w:rFonts w:ascii="宋体" w:hAnsi="宋体" w:cs="宋体"/>
          <w:kern w:val="0"/>
          <w:sz w:val="24"/>
          <w:lang w:bidi="en-US"/>
        </w:rPr>
      </w:pPr>
      <w:r>
        <w:rPr>
          <w:rFonts w:hint="eastAsia" w:ascii="宋体" w:hAnsi="宋体" w:cs="宋体"/>
          <w:kern w:val="0"/>
          <w:sz w:val="24"/>
          <w:lang w:bidi="en-US"/>
        </w:rPr>
        <w:t>3.3.1售后服务好的（包括响应时间、服务内容等），得2分。</w:t>
      </w:r>
      <w:r>
        <w:rPr>
          <w:rFonts w:hint="eastAsia" w:ascii="宋体" w:hAnsi="宋体" w:cs="Arial"/>
        </w:rPr>
        <w:t>（在我公司加工件类合格供应商的</w:t>
      </w:r>
      <w:r>
        <w:rPr>
          <w:rFonts w:hint="eastAsia" w:ascii="宋体" w:hAnsi="宋体" w:cs="宋体"/>
        </w:rPr>
        <w:t>售后服务</w:t>
      </w:r>
      <w:r>
        <w:rPr>
          <w:rFonts w:hint="eastAsia" w:ascii="宋体" w:hAnsi="宋体" w:cs="Arial"/>
        </w:rPr>
        <w:t>分满分）。</w:t>
      </w:r>
    </w:p>
    <w:p w14:paraId="4473BDAD">
      <w:pPr>
        <w:spacing w:line="480" w:lineRule="exact"/>
        <w:rPr>
          <w:rFonts w:asciiTheme="minorEastAsia" w:hAnsiTheme="minorEastAsia" w:eastAsiaTheme="minorEastAsia" w:cstheme="minorEastAsia"/>
        </w:rPr>
      </w:pPr>
      <w:r>
        <w:rPr>
          <w:rFonts w:hint="eastAsia" w:asciiTheme="minorEastAsia" w:hAnsiTheme="minorEastAsia" w:eastAsiaTheme="minorEastAsia" w:cstheme="minorEastAsia"/>
          <w:b/>
          <w:bCs/>
        </w:rPr>
        <w:t>4、</w:t>
      </w:r>
      <w:r>
        <w:rPr>
          <w:rFonts w:hint="eastAsia" w:asciiTheme="minorEastAsia" w:hAnsiTheme="minorEastAsia" w:eastAsiaTheme="minorEastAsia" w:cstheme="minorEastAsia"/>
        </w:rPr>
        <w:t>对违反国家政策和利益的报价文件，询价单位和评标小组有权决定废标，并拒绝提供任何解释。</w:t>
      </w:r>
    </w:p>
    <w:p w14:paraId="0DF0EBD0">
      <w:pPr>
        <w:spacing w:line="480" w:lineRule="exact"/>
        <w:rPr>
          <w:rFonts w:asciiTheme="minorEastAsia" w:hAnsiTheme="minorEastAsia" w:eastAsiaTheme="minorEastAsia" w:cstheme="minorEastAsia"/>
        </w:rPr>
      </w:pPr>
      <w:r>
        <w:rPr>
          <w:rFonts w:hint="eastAsia" w:asciiTheme="minorEastAsia" w:hAnsiTheme="minorEastAsia" w:eastAsiaTheme="minorEastAsia" w:cstheme="minorEastAsia"/>
          <w:b/>
          <w:bCs/>
        </w:rPr>
        <w:t>5、</w:t>
      </w:r>
      <w:r>
        <w:rPr>
          <w:rFonts w:hint="eastAsia" w:asciiTheme="minorEastAsia" w:hAnsiTheme="minorEastAsia" w:eastAsiaTheme="minorEastAsia" w:cstheme="minorEastAsia"/>
        </w:rPr>
        <w:t xml:space="preserve">报价单必须加盖公章（未加盖公章视为无效报价）。  </w:t>
      </w:r>
    </w:p>
    <w:p w14:paraId="673F80DE">
      <w:pPr>
        <w:spacing w:line="360" w:lineRule="auto"/>
        <w:rPr>
          <w:rFonts w:ascii="仿宋" w:hAnsi="仿宋" w:eastAsia="仿宋" w:cs="仿宋"/>
          <w:b/>
          <w:bCs/>
          <w:sz w:val="28"/>
          <w:szCs w:val="28"/>
        </w:rPr>
      </w:pPr>
    </w:p>
    <w:p w14:paraId="3A9223D3">
      <w:pPr>
        <w:spacing w:line="360" w:lineRule="auto"/>
        <w:rPr>
          <w:rFonts w:ascii="仿宋" w:hAnsi="仿宋" w:eastAsia="仿宋" w:cs="仿宋"/>
          <w:b/>
          <w:bCs/>
          <w:sz w:val="28"/>
          <w:szCs w:val="28"/>
        </w:rPr>
      </w:pPr>
    </w:p>
    <w:p w14:paraId="4929E144">
      <w:pPr>
        <w:spacing w:line="360" w:lineRule="auto"/>
        <w:rPr>
          <w:rFonts w:ascii="仿宋" w:hAnsi="仿宋" w:eastAsia="仿宋" w:cs="仿宋"/>
          <w:b/>
          <w:bCs/>
          <w:sz w:val="28"/>
          <w:szCs w:val="28"/>
        </w:rPr>
      </w:pPr>
    </w:p>
    <w:p w14:paraId="1BA551CA">
      <w:pPr>
        <w:spacing w:line="360" w:lineRule="auto"/>
        <w:rPr>
          <w:rFonts w:ascii="仿宋" w:hAnsi="仿宋" w:eastAsia="仿宋" w:cs="仿宋"/>
          <w:b/>
          <w:bCs/>
          <w:sz w:val="28"/>
          <w:szCs w:val="28"/>
        </w:rPr>
      </w:pPr>
    </w:p>
    <w:p w14:paraId="35B19098">
      <w:pPr>
        <w:spacing w:line="360" w:lineRule="auto"/>
        <w:rPr>
          <w:rFonts w:ascii="仿宋" w:hAnsi="仿宋" w:eastAsia="仿宋" w:cs="仿宋"/>
          <w:b/>
          <w:bCs/>
          <w:sz w:val="28"/>
          <w:szCs w:val="28"/>
        </w:rPr>
      </w:pPr>
      <w:r>
        <w:rPr>
          <w:rFonts w:hint="eastAsia" w:ascii="仿宋" w:hAnsi="仿宋" w:eastAsia="仿宋" w:cs="仿宋"/>
          <w:b/>
          <w:bCs/>
          <w:sz w:val="28"/>
          <w:szCs w:val="28"/>
        </w:rPr>
        <w:t>附件三：合同主要条款</w:t>
      </w:r>
    </w:p>
    <w:p w14:paraId="06C09E79">
      <w:pPr>
        <w:pStyle w:val="2"/>
        <w:ind w:firstLine="3040" w:firstLineChars="950"/>
        <w:rPr>
          <w:b w:val="0"/>
          <w:bCs/>
          <w:sz w:val="32"/>
          <w:szCs w:val="32"/>
          <w:lang w:eastAsia="zh-CN"/>
        </w:rPr>
      </w:pPr>
      <w:r>
        <w:rPr>
          <w:rFonts w:hint="eastAsia"/>
          <w:b w:val="0"/>
          <w:bCs/>
          <w:sz w:val="32"/>
          <w:szCs w:val="32"/>
          <w:lang w:eastAsia="zh-CN"/>
        </w:rPr>
        <w:t>合同主要条款</w:t>
      </w:r>
    </w:p>
    <w:p w14:paraId="0F2F98F8">
      <w:pPr>
        <w:ind w:firstLine="3465" w:firstLineChars="1650"/>
        <w:rPr>
          <w:rFonts w:ascii="宋体" w:hAnsi="宋体" w:cs="宋体"/>
          <w:b/>
          <w:bCs/>
        </w:rPr>
      </w:pPr>
      <w:r>
        <w:rPr>
          <w:rFonts w:hint="eastAsia"/>
        </w:rPr>
        <w:t>买卖合同</w:t>
      </w:r>
    </w:p>
    <w:p w14:paraId="6B8609C2">
      <w:pPr>
        <w:spacing w:beforeLines="100" w:afterLines="100" w:line="320" w:lineRule="exact"/>
        <w:rPr>
          <w:rFonts w:asciiTheme="minorEastAsia" w:hAnsiTheme="minorEastAsia" w:eastAsiaTheme="minorEastAsia"/>
          <w:szCs w:val="21"/>
        </w:rPr>
      </w:pPr>
      <w:r>
        <w:rPr>
          <w:rFonts w:hint="eastAsia" w:asciiTheme="minorEastAsia" w:hAnsiTheme="minorEastAsia" w:eastAsiaTheme="minorEastAsia"/>
          <w:szCs w:val="21"/>
        </w:rPr>
        <w:t>买受人：江苏苏盐井神股份有限公司          合同编号：</w:t>
      </w:r>
    </w:p>
    <w:p w14:paraId="6A533169">
      <w:pPr>
        <w:spacing w:beforeLines="100" w:afterLines="100" w:line="320" w:lineRule="exact"/>
        <w:rPr>
          <w:rFonts w:asciiTheme="minorEastAsia" w:hAnsiTheme="minorEastAsia" w:eastAsiaTheme="minorEastAsia"/>
          <w:bCs/>
          <w:szCs w:val="21"/>
        </w:rPr>
      </w:pPr>
      <w:r>
        <w:rPr>
          <w:rFonts w:hint="eastAsia" w:asciiTheme="minorEastAsia" w:hAnsiTheme="minorEastAsia" w:eastAsiaTheme="minorEastAsia"/>
          <w:szCs w:val="21"/>
        </w:rPr>
        <w:t>出受人:                                   签订地点：淮安市淮安区(原楚州区)</w:t>
      </w:r>
    </w:p>
    <w:tbl>
      <w:tblPr>
        <w:tblStyle w:val="9"/>
        <w:tblpPr w:leftFromText="180" w:rightFromText="180" w:vertAnchor="text" w:horzAnchor="margin" w:tblpXSpec="center" w:tblpY="470"/>
        <w:tblW w:w="8755" w:type="dxa"/>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1526"/>
        <w:gridCol w:w="1417"/>
        <w:gridCol w:w="851"/>
        <w:gridCol w:w="709"/>
        <w:gridCol w:w="567"/>
        <w:gridCol w:w="850"/>
        <w:gridCol w:w="851"/>
        <w:gridCol w:w="1984"/>
      </w:tblGrid>
      <w:tr w14:paraId="129B612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8" w:hRule="atLeast"/>
        </w:trPr>
        <w:tc>
          <w:tcPr>
            <w:tcW w:w="1526" w:type="dxa"/>
            <w:tcBorders>
              <w:top w:val="single" w:color="auto" w:sz="12" w:space="0"/>
              <w:left w:val="single" w:color="auto" w:sz="12" w:space="0"/>
              <w:bottom w:val="single" w:color="auto" w:sz="6" w:space="0"/>
              <w:right w:val="single" w:color="auto" w:sz="6" w:space="0"/>
            </w:tcBorders>
            <w:vAlign w:val="center"/>
          </w:tcPr>
          <w:p w14:paraId="15C63DA2">
            <w:pPr>
              <w:spacing w:line="320" w:lineRule="exact"/>
              <w:jc w:val="center"/>
              <w:rPr>
                <w:rFonts w:asciiTheme="minorEastAsia" w:hAnsiTheme="minorEastAsia" w:eastAsiaTheme="minorEastAsia"/>
                <w:szCs w:val="21"/>
              </w:rPr>
            </w:pPr>
            <w:r>
              <w:rPr>
                <w:rFonts w:hint="eastAsia" w:asciiTheme="minorEastAsia" w:hAnsiTheme="minorEastAsia" w:eastAsiaTheme="minorEastAsia"/>
                <w:szCs w:val="21"/>
              </w:rPr>
              <w:t>产品名称</w:t>
            </w:r>
          </w:p>
        </w:tc>
        <w:tc>
          <w:tcPr>
            <w:tcW w:w="1417" w:type="dxa"/>
            <w:tcBorders>
              <w:top w:val="single" w:color="auto" w:sz="12" w:space="0"/>
              <w:left w:val="single" w:color="auto" w:sz="6" w:space="0"/>
              <w:bottom w:val="single" w:color="auto" w:sz="6" w:space="0"/>
              <w:right w:val="single" w:color="auto" w:sz="4" w:space="0"/>
            </w:tcBorders>
            <w:vAlign w:val="center"/>
          </w:tcPr>
          <w:p w14:paraId="6DE11357">
            <w:pPr>
              <w:spacing w:line="320" w:lineRule="exact"/>
              <w:jc w:val="center"/>
              <w:rPr>
                <w:rFonts w:asciiTheme="minorEastAsia" w:hAnsiTheme="minorEastAsia" w:eastAsiaTheme="minorEastAsia"/>
                <w:szCs w:val="21"/>
              </w:rPr>
            </w:pPr>
            <w:r>
              <w:rPr>
                <w:rFonts w:hint="eastAsia" w:asciiTheme="minorEastAsia" w:hAnsiTheme="minorEastAsia" w:eastAsiaTheme="minorEastAsia"/>
                <w:szCs w:val="21"/>
              </w:rPr>
              <w:t>型号规格</w:t>
            </w:r>
          </w:p>
        </w:tc>
        <w:tc>
          <w:tcPr>
            <w:tcW w:w="851" w:type="dxa"/>
            <w:tcBorders>
              <w:top w:val="single" w:color="auto" w:sz="12" w:space="0"/>
              <w:left w:val="single" w:color="auto" w:sz="4" w:space="0"/>
              <w:bottom w:val="single" w:color="auto" w:sz="6" w:space="0"/>
              <w:right w:val="single" w:color="auto" w:sz="6" w:space="0"/>
            </w:tcBorders>
            <w:vAlign w:val="center"/>
          </w:tcPr>
          <w:p w14:paraId="7A8AECBA">
            <w:pPr>
              <w:spacing w:line="320" w:lineRule="exact"/>
              <w:jc w:val="center"/>
              <w:rPr>
                <w:rFonts w:asciiTheme="minorEastAsia" w:hAnsiTheme="minorEastAsia" w:eastAsiaTheme="minorEastAsia"/>
                <w:szCs w:val="21"/>
              </w:rPr>
            </w:pPr>
            <w:r>
              <w:rPr>
                <w:rFonts w:hint="eastAsia" w:asciiTheme="minorEastAsia" w:hAnsiTheme="minorEastAsia" w:eastAsiaTheme="minorEastAsia"/>
                <w:szCs w:val="21"/>
              </w:rPr>
              <w:t>牌号</w:t>
            </w:r>
          </w:p>
          <w:p w14:paraId="780EA22A">
            <w:pPr>
              <w:spacing w:line="320" w:lineRule="exact"/>
              <w:jc w:val="center"/>
              <w:rPr>
                <w:rFonts w:asciiTheme="minorEastAsia" w:hAnsiTheme="minorEastAsia" w:eastAsiaTheme="minorEastAsia"/>
                <w:szCs w:val="21"/>
              </w:rPr>
            </w:pPr>
            <w:r>
              <w:rPr>
                <w:rFonts w:hint="eastAsia" w:asciiTheme="minorEastAsia" w:hAnsiTheme="minorEastAsia" w:eastAsiaTheme="minorEastAsia"/>
                <w:szCs w:val="21"/>
              </w:rPr>
              <w:t>商标</w:t>
            </w:r>
          </w:p>
        </w:tc>
        <w:tc>
          <w:tcPr>
            <w:tcW w:w="709" w:type="dxa"/>
            <w:tcBorders>
              <w:top w:val="single" w:color="auto" w:sz="12" w:space="0"/>
              <w:left w:val="single" w:color="auto" w:sz="6" w:space="0"/>
              <w:bottom w:val="single" w:color="auto" w:sz="6" w:space="0"/>
              <w:right w:val="single" w:color="auto" w:sz="6" w:space="0"/>
            </w:tcBorders>
          </w:tcPr>
          <w:p w14:paraId="28F76CC2">
            <w:pPr>
              <w:spacing w:line="320" w:lineRule="exact"/>
              <w:jc w:val="center"/>
              <w:rPr>
                <w:rFonts w:asciiTheme="minorEastAsia" w:hAnsiTheme="minorEastAsia" w:eastAsiaTheme="minorEastAsia"/>
                <w:szCs w:val="21"/>
              </w:rPr>
            </w:pPr>
            <w:r>
              <w:rPr>
                <w:rFonts w:hint="eastAsia" w:asciiTheme="minorEastAsia" w:hAnsiTheme="minorEastAsia" w:eastAsiaTheme="minorEastAsia"/>
                <w:szCs w:val="21"/>
              </w:rPr>
              <w:t>计量</w:t>
            </w:r>
          </w:p>
          <w:p w14:paraId="0AEAC4B5">
            <w:pPr>
              <w:spacing w:line="320" w:lineRule="exact"/>
              <w:jc w:val="center"/>
              <w:rPr>
                <w:rFonts w:asciiTheme="minorEastAsia" w:hAnsiTheme="minorEastAsia" w:eastAsiaTheme="minorEastAsia"/>
                <w:szCs w:val="21"/>
              </w:rPr>
            </w:pPr>
            <w:r>
              <w:rPr>
                <w:rFonts w:hint="eastAsia" w:asciiTheme="minorEastAsia" w:hAnsiTheme="minorEastAsia" w:eastAsiaTheme="minorEastAsia"/>
                <w:szCs w:val="21"/>
              </w:rPr>
              <w:t>单位</w:t>
            </w:r>
          </w:p>
        </w:tc>
        <w:tc>
          <w:tcPr>
            <w:tcW w:w="567" w:type="dxa"/>
            <w:tcBorders>
              <w:top w:val="single" w:color="auto" w:sz="12" w:space="0"/>
              <w:left w:val="single" w:color="auto" w:sz="6" w:space="0"/>
              <w:bottom w:val="single" w:color="auto" w:sz="6" w:space="0"/>
              <w:right w:val="single" w:color="auto" w:sz="6" w:space="0"/>
            </w:tcBorders>
            <w:vAlign w:val="center"/>
          </w:tcPr>
          <w:p w14:paraId="2D0CBCAB">
            <w:pPr>
              <w:spacing w:line="320" w:lineRule="exact"/>
              <w:jc w:val="center"/>
              <w:rPr>
                <w:rFonts w:asciiTheme="minorEastAsia" w:hAnsiTheme="minorEastAsia" w:eastAsiaTheme="minorEastAsia"/>
                <w:szCs w:val="21"/>
              </w:rPr>
            </w:pPr>
            <w:r>
              <w:rPr>
                <w:rFonts w:hint="eastAsia" w:asciiTheme="minorEastAsia" w:hAnsiTheme="minorEastAsia" w:eastAsiaTheme="minorEastAsia"/>
                <w:szCs w:val="21"/>
              </w:rPr>
              <w:t>数量</w:t>
            </w:r>
          </w:p>
        </w:tc>
        <w:tc>
          <w:tcPr>
            <w:tcW w:w="850" w:type="dxa"/>
            <w:tcBorders>
              <w:top w:val="single" w:color="auto" w:sz="12" w:space="0"/>
              <w:left w:val="single" w:color="auto" w:sz="6" w:space="0"/>
              <w:bottom w:val="single" w:color="auto" w:sz="6" w:space="0"/>
              <w:right w:val="single" w:color="auto" w:sz="6" w:space="0"/>
            </w:tcBorders>
            <w:vAlign w:val="center"/>
          </w:tcPr>
          <w:p w14:paraId="67C1CC93">
            <w:pPr>
              <w:spacing w:line="320" w:lineRule="exact"/>
              <w:jc w:val="center"/>
              <w:rPr>
                <w:rFonts w:asciiTheme="minorEastAsia" w:hAnsiTheme="minorEastAsia" w:eastAsiaTheme="minorEastAsia"/>
                <w:szCs w:val="21"/>
              </w:rPr>
            </w:pPr>
            <w:r>
              <w:rPr>
                <w:rFonts w:hint="eastAsia" w:asciiTheme="minorEastAsia" w:hAnsiTheme="minorEastAsia" w:eastAsiaTheme="minorEastAsia"/>
                <w:szCs w:val="21"/>
              </w:rPr>
              <w:t>单价</w:t>
            </w:r>
          </w:p>
          <w:p w14:paraId="1FEE4271">
            <w:pPr>
              <w:spacing w:line="320" w:lineRule="exact"/>
              <w:jc w:val="center"/>
              <w:rPr>
                <w:rFonts w:asciiTheme="minorEastAsia" w:hAnsiTheme="minorEastAsia" w:eastAsiaTheme="minorEastAsia"/>
                <w:szCs w:val="21"/>
              </w:rPr>
            </w:pPr>
            <w:r>
              <w:rPr>
                <w:rFonts w:hint="eastAsia" w:asciiTheme="minorEastAsia" w:hAnsiTheme="minorEastAsia" w:eastAsiaTheme="minorEastAsia"/>
                <w:szCs w:val="21"/>
              </w:rPr>
              <w:t>（元）</w:t>
            </w:r>
          </w:p>
        </w:tc>
        <w:tc>
          <w:tcPr>
            <w:tcW w:w="851" w:type="dxa"/>
            <w:tcBorders>
              <w:top w:val="single" w:color="auto" w:sz="12" w:space="0"/>
              <w:left w:val="single" w:color="auto" w:sz="6" w:space="0"/>
              <w:bottom w:val="single" w:color="auto" w:sz="6" w:space="0"/>
              <w:right w:val="single" w:color="auto" w:sz="6" w:space="0"/>
            </w:tcBorders>
            <w:vAlign w:val="center"/>
          </w:tcPr>
          <w:p w14:paraId="490FD93F">
            <w:pPr>
              <w:spacing w:line="320" w:lineRule="exact"/>
              <w:jc w:val="center"/>
              <w:rPr>
                <w:rFonts w:asciiTheme="minorEastAsia" w:hAnsiTheme="minorEastAsia" w:eastAsiaTheme="minorEastAsia"/>
                <w:szCs w:val="21"/>
              </w:rPr>
            </w:pPr>
            <w:r>
              <w:rPr>
                <w:rFonts w:hint="eastAsia" w:asciiTheme="minorEastAsia" w:hAnsiTheme="minorEastAsia" w:eastAsiaTheme="minorEastAsia"/>
                <w:szCs w:val="21"/>
              </w:rPr>
              <w:t>金额</w:t>
            </w:r>
          </w:p>
          <w:p w14:paraId="45810F0C">
            <w:pPr>
              <w:spacing w:line="320" w:lineRule="exact"/>
              <w:jc w:val="center"/>
              <w:rPr>
                <w:rFonts w:asciiTheme="minorEastAsia" w:hAnsiTheme="minorEastAsia" w:eastAsiaTheme="minorEastAsia"/>
                <w:szCs w:val="21"/>
              </w:rPr>
            </w:pPr>
            <w:r>
              <w:rPr>
                <w:rFonts w:hint="eastAsia" w:asciiTheme="minorEastAsia" w:hAnsiTheme="minorEastAsia" w:eastAsiaTheme="minorEastAsia"/>
                <w:szCs w:val="21"/>
              </w:rPr>
              <w:t>（元）</w:t>
            </w:r>
          </w:p>
        </w:tc>
        <w:tc>
          <w:tcPr>
            <w:tcW w:w="1984" w:type="dxa"/>
            <w:tcBorders>
              <w:top w:val="single" w:color="auto" w:sz="12" w:space="0"/>
              <w:left w:val="single" w:color="auto" w:sz="6" w:space="0"/>
              <w:bottom w:val="single" w:color="auto" w:sz="6" w:space="0"/>
              <w:right w:val="single" w:color="auto" w:sz="12" w:space="0"/>
            </w:tcBorders>
            <w:vAlign w:val="center"/>
          </w:tcPr>
          <w:p w14:paraId="5037725B">
            <w:pPr>
              <w:spacing w:line="320" w:lineRule="exact"/>
              <w:jc w:val="center"/>
              <w:rPr>
                <w:rFonts w:asciiTheme="minorEastAsia" w:hAnsiTheme="minorEastAsia" w:eastAsiaTheme="minorEastAsia"/>
                <w:szCs w:val="21"/>
              </w:rPr>
            </w:pPr>
            <w:r>
              <w:rPr>
                <w:rFonts w:hint="eastAsia" w:asciiTheme="minorEastAsia" w:hAnsiTheme="minorEastAsia" w:eastAsiaTheme="minorEastAsia"/>
                <w:szCs w:val="21"/>
              </w:rPr>
              <w:t>备注</w:t>
            </w:r>
          </w:p>
        </w:tc>
      </w:tr>
      <w:tr w14:paraId="2634BF5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57" w:hRule="atLeast"/>
        </w:trPr>
        <w:tc>
          <w:tcPr>
            <w:tcW w:w="1526" w:type="dxa"/>
            <w:tcBorders>
              <w:top w:val="single" w:color="auto" w:sz="6" w:space="0"/>
              <w:left w:val="single" w:color="auto" w:sz="12" w:space="0"/>
              <w:bottom w:val="single" w:color="auto" w:sz="6" w:space="0"/>
              <w:right w:val="single" w:color="auto" w:sz="6" w:space="0"/>
            </w:tcBorders>
            <w:vAlign w:val="center"/>
          </w:tcPr>
          <w:p w14:paraId="45FB19D1">
            <w:pPr>
              <w:jc w:val="center"/>
              <w:rPr>
                <w:rFonts w:cs="宋体" w:asciiTheme="minorEastAsia" w:hAnsiTheme="minorEastAsia" w:eastAsiaTheme="minorEastAsia"/>
                <w:szCs w:val="21"/>
              </w:rPr>
            </w:pPr>
          </w:p>
        </w:tc>
        <w:tc>
          <w:tcPr>
            <w:tcW w:w="1417" w:type="dxa"/>
            <w:tcBorders>
              <w:top w:val="single" w:color="auto" w:sz="6" w:space="0"/>
              <w:left w:val="single" w:color="auto" w:sz="6" w:space="0"/>
              <w:bottom w:val="single" w:color="auto" w:sz="6" w:space="0"/>
              <w:right w:val="single" w:color="auto" w:sz="4" w:space="0"/>
            </w:tcBorders>
            <w:vAlign w:val="center"/>
          </w:tcPr>
          <w:p w14:paraId="6C1BB29D">
            <w:pPr>
              <w:jc w:val="center"/>
              <w:rPr>
                <w:rFonts w:cs="宋体" w:asciiTheme="minorEastAsia" w:hAnsiTheme="minorEastAsia" w:eastAsiaTheme="minorEastAsia"/>
                <w:szCs w:val="21"/>
              </w:rPr>
            </w:pPr>
          </w:p>
        </w:tc>
        <w:tc>
          <w:tcPr>
            <w:tcW w:w="851" w:type="dxa"/>
            <w:tcBorders>
              <w:top w:val="single" w:color="auto" w:sz="6" w:space="0"/>
              <w:left w:val="single" w:color="auto" w:sz="4" w:space="0"/>
              <w:bottom w:val="single" w:color="auto" w:sz="6" w:space="0"/>
              <w:right w:val="single" w:color="auto" w:sz="6" w:space="0"/>
            </w:tcBorders>
            <w:vAlign w:val="center"/>
          </w:tcPr>
          <w:p w14:paraId="735AB3DF">
            <w:pPr>
              <w:rPr>
                <w:rFonts w:cs="宋体" w:asciiTheme="minorEastAsia" w:hAnsiTheme="minorEastAsia" w:eastAsiaTheme="minorEastAsia"/>
                <w:szCs w:val="21"/>
              </w:rPr>
            </w:pPr>
          </w:p>
        </w:tc>
        <w:tc>
          <w:tcPr>
            <w:tcW w:w="709" w:type="dxa"/>
            <w:tcBorders>
              <w:top w:val="single" w:color="auto" w:sz="6" w:space="0"/>
              <w:left w:val="single" w:color="auto" w:sz="6" w:space="0"/>
              <w:bottom w:val="single" w:color="auto" w:sz="6" w:space="0"/>
              <w:right w:val="single" w:color="auto" w:sz="6" w:space="0"/>
            </w:tcBorders>
            <w:vAlign w:val="center"/>
          </w:tcPr>
          <w:p w14:paraId="261D4E54">
            <w:pPr>
              <w:widowControl/>
              <w:jc w:val="center"/>
              <w:rPr>
                <w:rFonts w:cs="宋体" w:asciiTheme="minorEastAsia" w:hAnsiTheme="minorEastAsia" w:eastAsiaTheme="minorEastAsia"/>
                <w:kern w:val="0"/>
                <w:szCs w:val="21"/>
              </w:rPr>
            </w:pPr>
          </w:p>
        </w:tc>
        <w:tc>
          <w:tcPr>
            <w:tcW w:w="567" w:type="dxa"/>
            <w:tcBorders>
              <w:top w:val="single" w:color="auto" w:sz="6" w:space="0"/>
              <w:left w:val="single" w:color="auto" w:sz="6" w:space="0"/>
              <w:bottom w:val="single" w:color="auto" w:sz="6" w:space="0"/>
              <w:right w:val="single" w:color="auto" w:sz="6" w:space="0"/>
            </w:tcBorders>
            <w:vAlign w:val="center"/>
          </w:tcPr>
          <w:p w14:paraId="5E2522BB">
            <w:pPr>
              <w:jc w:val="center"/>
              <w:rPr>
                <w:rFonts w:cs="宋体" w:asciiTheme="minorEastAsia" w:hAnsiTheme="minorEastAsia" w:eastAsiaTheme="minorEastAsia"/>
                <w:szCs w:val="21"/>
              </w:rPr>
            </w:pPr>
          </w:p>
        </w:tc>
        <w:tc>
          <w:tcPr>
            <w:tcW w:w="850" w:type="dxa"/>
            <w:tcBorders>
              <w:top w:val="single" w:color="auto" w:sz="6" w:space="0"/>
              <w:left w:val="single" w:color="auto" w:sz="6" w:space="0"/>
              <w:bottom w:val="single" w:color="auto" w:sz="6" w:space="0"/>
              <w:right w:val="single" w:color="auto" w:sz="6" w:space="0"/>
            </w:tcBorders>
            <w:vAlign w:val="center"/>
          </w:tcPr>
          <w:p w14:paraId="705FCFB8">
            <w:pPr>
              <w:jc w:val="center"/>
              <w:rPr>
                <w:rFonts w:cs="宋体" w:asciiTheme="minorEastAsia" w:hAnsiTheme="minorEastAsia" w:eastAsiaTheme="minorEastAsia"/>
                <w:szCs w:val="21"/>
              </w:rPr>
            </w:pPr>
          </w:p>
        </w:tc>
        <w:tc>
          <w:tcPr>
            <w:tcW w:w="851" w:type="dxa"/>
            <w:tcBorders>
              <w:top w:val="single" w:color="auto" w:sz="6" w:space="0"/>
              <w:left w:val="single" w:color="auto" w:sz="6" w:space="0"/>
              <w:bottom w:val="single" w:color="auto" w:sz="6" w:space="0"/>
              <w:right w:val="single" w:color="auto" w:sz="6" w:space="0"/>
            </w:tcBorders>
            <w:vAlign w:val="center"/>
          </w:tcPr>
          <w:p w14:paraId="019AD82B">
            <w:pPr>
              <w:spacing w:line="320" w:lineRule="exact"/>
              <w:jc w:val="center"/>
              <w:rPr>
                <w:rFonts w:cs="宋体" w:asciiTheme="minorEastAsia" w:hAnsiTheme="minorEastAsia" w:eastAsiaTheme="minorEastAsia"/>
                <w:szCs w:val="21"/>
              </w:rPr>
            </w:pPr>
          </w:p>
        </w:tc>
        <w:tc>
          <w:tcPr>
            <w:tcW w:w="1984" w:type="dxa"/>
            <w:tcBorders>
              <w:left w:val="single" w:color="auto" w:sz="6" w:space="0"/>
              <w:bottom w:val="single" w:color="auto" w:sz="6" w:space="0"/>
              <w:right w:val="single" w:color="auto" w:sz="12" w:space="0"/>
            </w:tcBorders>
            <w:vAlign w:val="center"/>
          </w:tcPr>
          <w:p w14:paraId="4D33D65B">
            <w:pPr>
              <w:jc w:val="center"/>
              <w:rPr>
                <w:rFonts w:cs="宋体" w:asciiTheme="minorEastAsia" w:hAnsiTheme="minorEastAsia" w:eastAsiaTheme="minorEastAsia"/>
                <w:sz w:val="18"/>
                <w:szCs w:val="18"/>
              </w:rPr>
            </w:pPr>
          </w:p>
        </w:tc>
      </w:tr>
      <w:tr w14:paraId="488D051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68" w:hRule="atLeast"/>
        </w:trPr>
        <w:tc>
          <w:tcPr>
            <w:tcW w:w="4503" w:type="dxa"/>
            <w:gridSpan w:val="4"/>
            <w:tcBorders>
              <w:top w:val="single" w:color="auto" w:sz="6" w:space="0"/>
              <w:left w:val="single" w:color="auto" w:sz="12" w:space="0"/>
              <w:bottom w:val="single" w:color="auto" w:sz="6" w:space="0"/>
              <w:right w:val="single" w:color="auto" w:sz="6" w:space="0"/>
            </w:tcBorders>
            <w:vAlign w:val="center"/>
          </w:tcPr>
          <w:p w14:paraId="6DD2BC62">
            <w:pPr>
              <w:spacing w:line="320" w:lineRule="exact"/>
              <w:rPr>
                <w:rFonts w:asciiTheme="minorEastAsia" w:hAnsiTheme="minorEastAsia" w:eastAsiaTheme="minorEastAsia"/>
                <w:szCs w:val="21"/>
              </w:rPr>
            </w:pPr>
            <w:r>
              <w:rPr>
                <w:rFonts w:hint="eastAsia" w:asciiTheme="minorEastAsia" w:hAnsiTheme="minorEastAsia" w:eastAsiaTheme="minorEastAsia"/>
                <w:szCs w:val="21"/>
              </w:rPr>
              <w:t>合计（小写）：</w:t>
            </w:r>
          </w:p>
          <w:p w14:paraId="436D159E">
            <w:pPr>
              <w:spacing w:line="320" w:lineRule="exact"/>
              <w:ind w:firstLine="420" w:firstLineChars="200"/>
              <w:rPr>
                <w:rFonts w:asciiTheme="minorEastAsia" w:hAnsiTheme="minorEastAsia" w:eastAsiaTheme="minorEastAsia"/>
                <w:szCs w:val="21"/>
              </w:rPr>
            </w:pPr>
            <w:r>
              <w:rPr>
                <w:rFonts w:hint="eastAsia" w:asciiTheme="minorEastAsia" w:hAnsiTheme="minorEastAsia" w:eastAsiaTheme="minorEastAsia"/>
                <w:szCs w:val="21"/>
              </w:rPr>
              <w:t>（大写）：</w:t>
            </w:r>
          </w:p>
        </w:tc>
        <w:tc>
          <w:tcPr>
            <w:tcW w:w="4252" w:type="dxa"/>
            <w:gridSpan w:val="4"/>
            <w:tcBorders>
              <w:top w:val="single" w:color="auto" w:sz="6" w:space="0"/>
              <w:left w:val="single" w:color="auto" w:sz="6" w:space="0"/>
              <w:bottom w:val="single" w:color="auto" w:sz="6" w:space="0"/>
              <w:right w:val="single" w:color="auto" w:sz="12" w:space="0"/>
            </w:tcBorders>
            <w:vAlign w:val="center"/>
          </w:tcPr>
          <w:p w14:paraId="44AE7255">
            <w:pPr>
              <w:spacing w:line="320" w:lineRule="exact"/>
              <w:rPr>
                <w:rFonts w:asciiTheme="minorEastAsia" w:hAnsiTheme="minorEastAsia" w:eastAsiaTheme="minorEastAsia"/>
                <w:szCs w:val="21"/>
              </w:rPr>
            </w:pPr>
            <w:r>
              <w:rPr>
                <w:rFonts w:hint="eastAsia" w:asciiTheme="minorEastAsia" w:hAnsiTheme="minorEastAsia" w:eastAsiaTheme="minorEastAsia"/>
                <w:szCs w:val="21"/>
              </w:rPr>
              <w:t>交货期：合同生效后日内，出卖人必须具备交货条件，在接到买受人通知后3天内交货完毕</w:t>
            </w:r>
          </w:p>
        </w:tc>
      </w:tr>
    </w:tbl>
    <w:p w14:paraId="19FEBD64">
      <w:pPr>
        <w:numPr>
          <w:ilvl w:val="0"/>
          <w:numId w:val="2"/>
        </w:numPr>
        <w:spacing w:line="300" w:lineRule="exact"/>
        <w:jc w:val="left"/>
        <w:rPr>
          <w:rFonts w:ascii="楷体_GB2312" w:hAnsi="宋体" w:eastAsia="楷体_GB2312"/>
          <w:sz w:val="28"/>
          <w:szCs w:val="28"/>
        </w:rPr>
      </w:pPr>
      <w:r>
        <w:rPr>
          <w:rFonts w:hint="eastAsia"/>
        </w:rPr>
        <w:t xml:space="preserve"> 产品名称、型号及规格、数量、金额及交货期                                         </w:t>
      </w:r>
      <w:r>
        <w:rPr>
          <w:rFonts w:hint="eastAsia" w:asciiTheme="minorEastAsia" w:hAnsiTheme="minorEastAsia" w:eastAsiaTheme="minorEastAsia"/>
          <w:sz w:val="18"/>
          <w:szCs w:val="18"/>
        </w:rPr>
        <w:t>本合同价格为含13%增值税的交货价，包括但不限于设计费、包装费、运输费、卸货费、保险费、指导安装费、指导调试费、技术服务费、技术图纸资料费等其它一切费用</w:t>
      </w:r>
      <w:r>
        <w:rPr>
          <w:rFonts w:hint="eastAsia"/>
        </w:rPr>
        <w:t>。</w:t>
      </w:r>
    </w:p>
    <w:p w14:paraId="24DC3D40">
      <w:pPr>
        <w:numPr>
          <w:ilvl w:val="0"/>
          <w:numId w:val="3"/>
        </w:numPr>
        <w:spacing w:line="340" w:lineRule="exact"/>
        <w:ind w:left="856" w:hanging="856"/>
        <w:jc w:val="left"/>
        <w:rPr>
          <w:rFonts w:asciiTheme="minorEastAsia" w:hAnsiTheme="minorEastAsia" w:eastAsiaTheme="minorEastAsia"/>
          <w:szCs w:val="21"/>
        </w:rPr>
      </w:pPr>
      <w:r>
        <w:rPr>
          <w:rFonts w:hint="eastAsia" w:asciiTheme="minorEastAsia" w:hAnsiTheme="minorEastAsia" w:eastAsiaTheme="minorEastAsia"/>
          <w:szCs w:val="21"/>
        </w:rPr>
        <w:t>质量要求、技术标准、出卖人对质量负责的条件和期限:按————执行；出卖人应保证产品是全新、未使用过的，并保证其产品满足买受人使用，保证其使用寿命内应具有良好的性能；质保期为货到验收合格后一年，质量实行“三包”（即：包修、包换、包退）服务12个月。</w:t>
      </w:r>
    </w:p>
    <w:p w14:paraId="4ACE976F">
      <w:pPr>
        <w:numPr>
          <w:ilvl w:val="0"/>
          <w:numId w:val="3"/>
        </w:numPr>
        <w:spacing w:line="340" w:lineRule="exact"/>
        <w:ind w:left="856" w:hanging="856"/>
        <w:jc w:val="left"/>
        <w:rPr>
          <w:rFonts w:asciiTheme="minorEastAsia" w:hAnsiTheme="minorEastAsia" w:eastAsiaTheme="minorEastAsia"/>
          <w:szCs w:val="21"/>
        </w:rPr>
      </w:pPr>
      <w:r>
        <w:rPr>
          <w:rFonts w:hint="eastAsia" w:asciiTheme="minorEastAsia" w:hAnsiTheme="minorEastAsia" w:eastAsiaTheme="minorEastAsia"/>
          <w:szCs w:val="21"/>
        </w:rPr>
        <w:t>交货地点：江苏苏盐井神股份有限公司三分公司库区。</w:t>
      </w:r>
    </w:p>
    <w:p w14:paraId="0BF76D55">
      <w:pPr>
        <w:numPr>
          <w:ilvl w:val="0"/>
          <w:numId w:val="3"/>
        </w:numPr>
        <w:spacing w:line="340" w:lineRule="exact"/>
        <w:ind w:left="856" w:hanging="856"/>
        <w:jc w:val="left"/>
        <w:rPr>
          <w:rFonts w:asciiTheme="minorEastAsia" w:hAnsiTheme="minorEastAsia" w:eastAsiaTheme="minorEastAsia"/>
          <w:szCs w:val="21"/>
        </w:rPr>
      </w:pPr>
      <w:r>
        <w:rPr>
          <w:rFonts w:hint="eastAsia" w:asciiTheme="minorEastAsia" w:hAnsiTheme="minorEastAsia" w:eastAsiaTheme="minorEastAsia"/>
          <w:szCs w:val="21"/>
        </w:rPr>
        <w:t>运输方式及到达站（港）和费用负担：出卖人免费送货上门，确保产品安全送到交货地点，如途中有损失，由出卖人承担全部损失；运输及装卸费用由出卖人承担。</w:t>
      </w:r>
    </w:p>
    <w:p w14:paraId="2B4CF796">
      <w:pPr>
        <w:numPr>
          <w:ilvl w:val="0"/>
          <w:numId w:val="3"/>
        </w:numPr>
        <w:spacing w:line="340" w:lineRule="exact"/>
        <w:ind w:left="856" w:hanging="856"/>
        <w:jc w:val="left"/>
        <w:rPr>
          <w:rFonts w:asciiTheme="minorEastAsia" w:hAnsiTheme="minorEastAsia" w:eastAsiaTheme="minorEastAsia"/>
          <w:szCs w:val="21"/>
        </w:rPr>
      </w:pPr>
      <w:r>
        <w:rPr>
          <w:rFonts w:hint="eastAsia" w:asciiTheme="minorEastAsia" w:hAnsiTheme="minorEastAsia" w:eastAsiaTheme="minorEastAsia"/>
          <w:szCs w:val="21"/>
        </w:rPr>
        <w:t xml:space="preserve">出卖人服务承诺：在质量保证期内，产品因质量问题产生故障，出卖人应在48小时内负责修复或更换（修复或更换的部分质保期重新计算）,并赔偿买受人由此产品因质量问题造成的所有损失。出卖人对产品提供终身技术服务，在接到买受人通知24小时内到达买受人现场。                                </w:t>
      </w:r>
    </w:p>
    <w:p w14:paraId="74FEA3F5">
      <w:pPr>
        <w:numPr>
          <w:ilvl w:val="0"/>
          <w:numId w:val="3"/>
        </w:numPr>
        <w:spacing w:line="340" w:lineRule="exact"/>
        <w:ind w:left="856" w:hanging="856"/>
        <w:jc w:val="left"/>
        <w:rPr>
          <w:rFonts w:asciiTheme="minorEastAsia" w:hAnsiTheme="minorEastAsia" w:eastAsiaTheme="minorEastAsia"/>
          <w:szCs w:val="21"/>
        </w:rPr>
      </w:pPr>
      <w:r>
        <w:rPr>
          <w:rFonts w:hint="eastAsia" w:asciiTheme="minorEastAsia" w:hAnsiTheme="minorEastAsia" w:eastAsiaTheme="minorEastAsia"/>
          <w:szCs w:val="21"/>
        </w:rPr>
        <w:t>包装标准、包装物的供应回收及费用：产品</w:t>
      </w:r>
      <w:r>
        <w:rPr>
          <w:rFonts w:asciiTheme="minorEastAsia" w:hAnsiTheme="minorEastAsia" w:eastAsiaTheme="minorEastAsia"/>
          <w:szCs w:val="21"/>
        </w:rPr>
        <w:t>包装</w:t>
      </w:r>
      <w:r>
        <w:rPr>
          <w:rFonts w:hint="eastAsia" w:asciiTheme="minorEastAsia" w:hAnsiTheme="minorEastAsia" w:eastAsiaTheme="minorEastAsia"/>
          <w:szCs w:val="21"/>
        </w:rPr>
        <w:t>由出卖人按</w:t>
      </w:r>
      <w:r>
        <w:rPr>
          <w:rFonts w:asciiTheme="minorEastAsia" w:hAnsiTheme="minorEastAsia" w:eastAsiaTheme="minorEastAsia"/>
          <w:szCs w:val="21"/>
        </w:rPr>
        <w:t>国家或业务主管部门技术规定执行；</w:t>
      </w:r>
      <w:r>
        <w:rPr>
          <w:rFonts w:hint="eastAsia" w:asciiTheme="minorEastAsia" w:hAnsiTheme="minorEastAsia" w:eastAsiaTheme="minorEastAsia"/>
          <w:szCs w:val="21"/>
        </w:rPr>
        <w:t>包装物不回收，费用由出卖人承担。</w:t>
      </w:r>
    </w:p>
    <w:p w14:paraId="3A16BF0D">
      <w:pPr>
        <w:numPr>
          <w:ilvl w:val="0"/>
          <w:numId w:val="3"/>
        </w:numPr>
        <w:spacing w:line="340" w:lineRule="exact"/>
        <w:ind w:left="856" w:hanging="856"/>
        <w:jc w:val="left"/>
        <w:rPr>
          <w:rFonts w:asciiTheme="minorEastAsia" w:hAnsiTheme="minorEastAsia" w:eastAsiaTheme="minorEastAsia"/>
          <w:szCs w:val="21"/>
        </w:rPr>
      </w:pPr>
      <w:r>
        <w:rPr>
          <w:rFonts w:hint="eastAsia" w:asciiTheme="minorEastAsia" w:hAnsiTheme="minorEastAsia" w:eastAsiaTheme="minorEastAsia"/>
          <w:szCs w:val="21"/>
        </w:rPr>
        <w:t>验收标准、方法及提出异议期限：产品出厂前出卖人按本合同第二条规定的国家相关标准进行严格的检验，确保产品符合合同要求。货到后，由买受人按本合同第二条规定的国家相关标准进行初步验收，初步验收是指对货物的型号、规格、尺寸、数量、外观、出厂日期等方面的检验，初步验收合格不代表买受人对产品内在质量瑕疵的认可。货物未经买受人初步验收合格，货物的损坏或缺失等风险由出卖人承担。买受人有权在产品质保期内对产品内在质量提出异议。</w:t>
      </w:r>
    </w:p>
    <w:p w14:paraId="01604A0E">
      <w:pPr>
        <w:numPr>
          <w:ilvl w:val="0"/>
          <w:numId w:val="3"/>
        </w:numPr>
        <w:spacing w:line="340" w:lineRule="exact"/>
        <w:ind w:left="856" w:hanging="856"/>
        <w:jc w:val="left"/>
        <w:rPr>
          <w:rFonts w:asciiTheme="minorEastAsia" w:hAnsiTheme="minorEastAsia" w:eastAsiaTheme="minorEastAsia"/>
          <w:szCs w:val="21"/>
        </w:rPr>
      </w:pPr>
      <w:r>
        <w:rPr>
          <w:rFonts w:hint="eastAsia" w:asciiTheme="minorEastAsia" w:hAnsiTheme="minorEastAsia" w:eastAsiaTheme="minorEastAsia"/>
          <w:szCs w:val="21"/>
        </w:rPr>
        <w:t>随机备品、配件工具数量及供应办法：无。</w:t>
      </w:r>
    </w:p>
    <w:p w14:paraId="40AF2553">
      <w:pPr>
        <w:numPr>
          <w:ilvl w:val="0"/>
          <w:numId w:val="3"/>
        </w:numPr>
        <w:spacing w:line="340" w:lineRule="exact"/>
        <w:jc w:val="left"/>
        <w:rPr>
          <w:rFonts w:asciiTheme="minorEastAsia" w:hAnsiTheme="minorEastAsia" w:eastAsiaTheme="minorEastAsia"/>
          <w:szCs w:val="21"/>
        </w:rPr>
      </w:pPr>
      <w:r>
        <w:rPr>
          <w:rFonts w:hint="eastAsia" w:asciiTheme="minorEastAsia" w:hAnsiTheme="minorEastAsia" w:eastAsiaTheme="minorEastAsia"/>
          <w:szCs w:val="21"/>
        </w:rPr>
        <w:t xml:space="preserve">结算方式及期限：货到初步验收合格并提供全额13%的增值税专用发票后付款。  </w:t>
      </w:r>
    </w:p>
    <w:p w14:paraId="663CB23B">
      <w:pPr>
        <w:spacing w:line="340" w:lineRule="exact"/>
        <w:ind w:left="899" w:hanging="898" w:hangingChars="428"/>
        <w:rPr>
          <w:rFonts w:asciiTheme="minorEastAsia" w:hAnsiTheme="minorEastAsia" w:eastAsiaTheme="minorEastAsia"/>
          <w:szCs w:val="21"/>
        </w:rPr>
      </w:pPr>
      <w:r>
        <w:rPr>
          <w:rFonts w:hint="eastAsia" w:asciiTheme="minorEastAsia" w:hAnsiTheme="minorEastAsia" w:eastAsiaTheme="minorEastAsia"/>
          <w:szCs w:val="21"/>
        </w:rPr>
        <w:t>第十条  违约责任：1、出卖人延期交货的，每天按合同总价款1%向买受人支付违约金；延期交货不得超过10天，超期后买受人有权解除合同，出卖人应退还买受人已支付的全部款项，并向买受人支付合同总价款20%的违约金，违约金不足赔偿买受人损失的，不足部分另行赔偿。2、其他违约按本合同规定的条款执行，本合同未有规定的，按中华人民共和国民法典有关规定执行。</w:t>
      </w:r>
    </w:p>
    <w:p w14:paraId="6B5233CC">
      <w:pPr>
        <w:spacing w:line="340" w:lineRule="exact"/>
        <w:ind w:left="899" w:hanging="898" w:hangingChars="428"/>
        <w:rPr>
          <w:rFonts w:asciiTheme="minorEastAsia" w:hAnsiTheme="minorEastAsia" w:eastAsiaTheme="minorEastAsia"/>
          <w:szCs w:val="21"/>
        </w:rPr>
      </w:pPr>
      <w:r>
        <w:rPr>
          <w:rFonts w:hint="eastAsia" w:asciiTheme="minorEastAsia" w:hAnsiTheme="minorEastAsia" w:eastAsiaTheme="minorEastAsia"/>
          <w:szCs w:val="21"/>
        </w:rPr>
        <w:t>第十一条  合同争议的解决方式：双方在履行合同过程中如发生争议，协商解决；协商不成时，向买受人江苏苏盐井神股份有限公司所在地人民法院起诉。</w:t>
      </w:r>
    </w:p>
    <w:p w14:paraId="197B4FEC">
      <w:pPr>
        <w:spacing w:line="340" w:lineRule="exact"/>
        <w:ind w:left="899" w:hanging="898" w:hangingChars="428"/>
        <w:rPr>
          <w:rFonts w:asciiTheme="minorEastAsia" w:hAnsiTheme="minorEastAsia" w:eastAsiaTheme="minorEastAsia"/>
          <w:szCs w:val="21"/>
        </w:rPr>
      </w:pPr>
      <w:r>
        <w:rPr>
          <w:rFonts w:hint="eastAsia" w:asciiTheme="minorEastAsia" w:hAnsiTheme="minorEastAsia" w:eastAsiaTheme="minorEastAsia"/>
          <w:szCs w:val="21"/>
        </w:rPr>
        <w:t>第十二条  其它约定事项：1、</w:t>
      </w:r>
      <w:r>
        <w:rPr>
          <w:rFonts w:hint="eastAsia" w:asciiTheme="minorEastAsia" w:hAnsiTheme="minorEastAsia" w:eastAsiaTheme="minorEastAsia"/>
          <w:color w:val="000000" w:themeColor="text1"/>
          <w:szCs w:val="21"/>
        </w:rPr>
        <w:t>本合同中运输、卸货</w:t>
      </w:r>
      <w:r>
        <w:rPr>
          <w:rFonts w:asciiTheme="minorEastAsia" w:hAnsiTheme="minorEastAsia" w:eastAsiaTheme="minorEastAsia"/>
          <w:color w:val="000000" w:themeColor="text1"/>
          <w:szCs w:val="21"/>
        </w:rPr>
        <w:t>、</w:t>
      </w:r>
      <w:r>
        <w:rPr>
          <w:rFonts w:hint="eastAsia" w:asciiTheme="minorEastAsia" w:hAnsiTheme="minorEastAsia" w:eastAsiaTheme="minorEastAsia"/>
          <w:color w:val="000000" w:themeColor="text1"/>
          <w:szCs w:val="21"/>
        </w:rPr>
        <w:t>指导安装及指导调试过程中所有的安全责任由</w:t>
      </w:r>
      <w:r>
        <w:rPr>
          <w:rFonts w:hint="eastAsia" w:asciiTheme="minorEastAsia" w:hAnsiTheme="minorEastAsia" w:eastAsiaTheme="minorEastAsia"/>
          <w:bCs/>
          <w:color w:val="000000" w:themeColor="text1"/>
          <w:szCs w:val="21"/>
        </w:rPr>
        <w:t>出卖人承担； 2、</w:t>
      </w:r>
      <w:r>
        <w:rPr>
          <w:rFonts w:hint="eastAsia" w:asciiTheme="minorEastAsia" w:hAnsiTheme="minorEastAsia" w:eastAsiaTheme="minorEastAsia"/>
          <w:szCs w:val="21"/>
        </w:rPr>
        <w:t>本合同如有未尽事宜双方协商解决或订立补充协议，补充协议与本合同具有同等法律效力。3、本合同经双方法定代表人或委托代理人签字并加盖单位印章后生效；4、本合同一式陆份，买受人执伍份，出卖人执壹份。</w:t>
      </w:r>
    </w:p>
    <w:tbl>
      <w:tblPr>
        <w:tblStyle w:val="9"/>
        <w:tblW w:w="91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786"/>
        <w:gridCol w:w="4394"/>
      </w:tblGrid>
      <w:tr w14:paraId="42AFD7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16" w:hRule="atLeast"/>
        </w:trPr>
        <w:tc>
          <w:tcPr>
            <w:tcW w:w="4786" w:type="dxa"/>
            <w:tcBorders>
              <w:top w:val="single" w:color="auto" w:sz="4" w:space="0"/>
              <w:left w:val="single" w:color="auto" w:sz="4" w:space="0"/>
              <w:bottom w:val="single" w:color="auto" w:sz="4" w:space="0"/>
              <w:right w:val="single" w:color="auto" w:sz="4" w:space="0"/>
            </w:tcBorders>
          </w:tcPr>
          <w:p w14:paraId="0FF60F2C">
            <w:pPr>
              <w:spacing w:line="360" w:lineRule="auto"/>
              <w:jc w:val="center"/>
              <w:rPr>
                <w:rFonts w:asciiTheme="minorEastAsia" w:hAnsiTheme="minorEastAsia" w:eastAsiaTheme="minorEastAsia"/>
                <w:szCs w:val="21"/>
              </w:rPr>
            </w:pPr>
            <w:r>
              <w:rPr>
                <w:rFonts w:hint="eastAsia" w:asciiTheme="minorEastAsia" w:hAnsiTheme="minorEastAsia" w:eastAsiaTheme="minorEastAsia"/>
                <w:szCs w:val="21"/>
              </w:rPr>
              <w:t>出卖人</w:t>
            </w:r>
          </w:p>
          <w:p w14:paraId="6F400F50">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单位名称（章）：</w:t>
            </w:r>
          </w:p>
          <w:p w14:paraId="18BEA822">
            <w:pPr>
              <w:autoSpaceDE w:val="0"/>
              <w:autoSpaceDN w:val="0"/>
              <w:adjustRightInd w:val="0"/>
              <w:spacing w:line="360" w:lineRule="auto"/>
              <w:rPr>
                <w:rFonts w:asciiTheme="minorEastAsia" w:hAnsiTheme="minorEastAsia" w:eastAsiaTheme="minorEastAsia"/>
                <w:szCs w:val="21"/>
              </w:rPr>
            </w:pPr>
            <w:r>
              <w:rPr>
                <w:rFonts w:hint="eastAsia" w:asciiTheme="minorEastAsia" w:hAnsiTheme="minorEastAsia" w:eastAsiaTheme="minorEastAsia"/>
                <w:szCs w:val="21"/>
              </w:rPr>
              <w:t>单位地址：</w:t>
            </w:r>
          </w:p>
          <w:p w14:paraId="27102AA2">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法定代表人：</w:t>
            </w:r>
          </w:p>
          <w:p w14:paraId="12A4D8C3">
            <w:pPr>
              <w:spacing w:line="360" w:lineRule="auto"/>
              <w:ind w:right="-107" w:rightChars="-51"/>
              <w:rPr>
                <w:rFonts w:asciiTheme="minorEastAsia" w:hAnsiTheme="minorEastAsia" w:eastAsiaTheme="minorEastAsia"/>
                <w:szCs w:val="21"/>
              </w:rPr>
            </w:pPr>
            <w:r>
              <w:rPr>
                <w:rFonts w:hint="eastAsia" w:asciiTheme="minorEastAsia" w:hAnsiTheme="minorEastAsia" w:eastAsiaTheme="minorEastAsia"/>
                <w:szCs w:val="21"/>
              </w:rPr>
              <w:t>委托代理人：</w:t>
            </w:r>
          </w:p>
          <w:p w14:paraId="7F6B2EE2">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电话：</w:t>
            </w:r>
          </w:p>
          <w:p w14:paraId="59F6DF47">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传真：</w:t>
            </w:r>
          </w:p>
          <w:p w14:paraId="4727327A">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税号：</w:t>
            </w:r>
          </w:p>
          <w:p w14:paraId="1D5BE7FD">
            <w:pPr>
              <w:autoSpaceDE w:val="0"/>
              <w:autoSpaceDN w:val="0"/>
              <w:adjustRightInd w:val="0"/>
              <w:spacing w:line="360" w:lineRule="auto"/>
              <w:rPr>
                <w:rFonts w:asciiTheme="minorEastAsia" w:hAnsiTheme="minorEastAsia" w:eastAsiaTheme="minorEastAsia"/>
                <w:szCs w:val="21"/>
              </w:rPr>
            </w:pPr>
            <w:r>
              <w:rPr>
                <w:rFonts w:hint="eastAsia" w:asciiTheme="minorEastAsia" w:hAnsiTheme="minorEastAsia" w:eastAsiaTheme="minorEastAsia"/>
                <w:szCs w:val="21"/>
              </w:rPr>
              <w:t>开户银行：</w:t>
            </w:r>
          </w:p>
          <w:p w14:paraId="465B4B66">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帐号：</w:t>
            </w:r>
          </w:p>
          <w:p w14:paraId="6C2CFBB7">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邮编：</w:t>
            </w:r>
          </w:p>
        </w:tc>
        <w:tc>
          <w:tcPr>
            <w:tcW w:w="4394" w:type="dxa"/>
            <w:tcBorders>
              <w:top w:val="single" w:color="auto" w:sz="4" w:space="0"/>
              <w:left w:val="single" w:color="auto" w:sz="4" w:space="0"/>
              <w:bottom w:val="single" w:color="auto" w:sz="4" w:space="0"/>
              <w:right w:val="single" w:color="auto" w:sz="4" w:space="0"/>
            </w:tcBorders>
          </w:tcPr>
          <w:p w14:paraId="5B89343E">
            <w:pPr>
              <w:spacing w:line="360" w:lineRule="auto"/>
              <w:ind w:left="840" w:hanging="840" w:hangingChars="400"/>
              <w:jc w:val="center"/>
              <w:rPr>
                <w:rFonts w:asciiTheme="minorEastAsia" w:hAnsiTheme="minorEastAsia" w:eastAsiaTheme="minorEastAsia"/>
                <w:szCs w:val="21"/>
              </w:rPr>
            </w:pPr>
            <w:r>
              <w:rPr>
                <w:rFonts w:hint="eastAsia" w:asciiTheme="minorEastAsia" w:hAnsiTheme="minorEastAsia" w:eastAsiaTheme="minorEastAsia"/>
                <w:szCs w:val="21"/>
              </w:rPr>
              <w:t>买受人</w:t>
            </w:r>
          </w:p>
          <w:p w14:paraId="0900EDFF">
            <w:pPr>
              <w:spacing w:line="360" w:lineRule="auto"/>
              <w:ind w:left="840" w:hanging="840" w:hangingChars="400"/>
              <w:rPr>
                <w:rFonts w:asciiTheme="minorEastAsia" w:hAnsiTheme="minorEastAsia" w:eastAsiaTheme="minorEastAsia"/>
                <w:szCs w:val="21"/>
              </w:rPr>
            </w:pPr>
            <w:r>
              <w:rPr>
                <w:rFonts w:hint="eastAsia" w:asciiTheme="minorEastAsia" w:hAnsiTheme="minorEastAsia" w:eastAsiaTheme="minorEastAsia"/>
                <w:szCs w:val="21"/>
              </w:rPr>
              <w:t>单位名称（章）:江苏苏盐井神股份有限公司</w:t>
            </w:r>
          </w:p>
          <w:p w14:paraId="2DC6741E">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单位地址：江苏省淮安市淮安区华西路18号</w:t>
            </w:r>
          </w:p>
          <w:p w14:paraId="452741E3">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法定代表人：</w:t>
            </w:r>
          </w:p>
          <w:p w14:paraId="21B78FFD">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委托代理人：                                </w:t>
            </w:r>
          </w:p>
          <w:p w14:paraId="0E3F9D86">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签订时间:  2025年    月    日</w:t>
            </w:r>
          </w:p>
          <w:p w14:paraId="027BE81C">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电  话：0517-87036963</w:t>
            </w:r>
          </w:p>
          <w:p w14:paraId="55AC3B7C">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开户银行：中国农业银行淮安市楚州支行</w:t>
            </w:r>
          </w:p>
          <w:p w14:paraId="1FAA912E">
            <w:pPr>
              <w:spacing w:line="360" w:lineRule="auto"/>
              <w:rPr>
                <w:rFonts w:cs="Arial" w:asciiTheme="minorEastAsia" w:hAnsiTheme="minorEastAsia" w:eastAsiaTheme="minorEastAsia"/>
                <w:bCs/>
                <w:szCs w:val="21"/>
              </w:rPr>
            </w:pPr>
            <w:r>
              <w:rPr>
                <w:rFonts w:hint="eastAsia" w:asciiTheme="minorEastAsia" w:hAnsiTheme="minorEastAsia" w:eastAsiaTheme="minorEastAsia"/>
                <w:szCs w:val="21"/>
              </w:rPr>
              <w:t>帐  号：10354201040008092</w:t>
            </w:r>
          </w:p>
          <w:p w14:paraId="1F501450">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税  号：91320800720586548C</w:t>
            </w:r>
          </w:p>
        </w:tc>
      </w:tr>
    </w:tbl>
    <w:p w14:paraId="54C05FD2">
      <w:pPr>
        <w:pStyle w:val="3"/>
      </w:pPr>
    </w:p>
    <w:p w14:paraId="25B81FB2">
      <w:pPr>
        <w:pStyle w:val="3"/>
        <w:rPr>
          <w:rFonts w:ascii="仿宋" w:hAnsi="仿宋" w:eastAsia="仿宋" w:cs="仿宋"/>
          <w:b/>
          <w:bCs/>
          <w:sz w:val="28"/>
          <w:szCs w:val="28"/>
        </w:rPr>
      </w:pPr>
    </w:p>
    <w:p w14:paraId="29055FFD">
      <w:pPr>
        <w:pStyle w:val="3"/>
        <w:rPr>
          <w:rFonts w:ascii="仿宋" w:hAnsi="仿宋" w:eastAsia="仿宋" w:cs="仿宋"/>
          <w:b/>
          <w:bCs/>
          <w:sz w:val="28"/>
          <w:szCs w:val="28"/>
        </w:rPr>
      </w:pPr>
    </w:p>
    <w:p w14:paraId="6FE86B03">
      <w:pPr>
        <w:pStyle w:val="3"/>
        <w:rPr>
          <w:rFonts w:ascii="仿宋" w:hAnsi="仿宋" w:eastAsia="仿宋" w:cs="仿宋"/>
          <w:b/>
          <w:bCs/>
          <w:sz w:val="28"/>
          <w:szCs w:val="28"/>
        </w:rPr>
      </w:pPr>
    </w:p>
    <w:p w14:paraId="3337B057">
      <w:pPr>
        <w:pStyle w:val="3"/>
        <w:rPr>
          <w:rFonts w:ascii="仿宋" w:hAnsi="仿宋" w:eastAsia="仿宋" w:cs="仿宋"/>
          <w:b/>
          <w:bCs/>
          <w:sz w:val="28"/>
          <w:szCs w:val="28"/>
        </w:rPr>
      </w:pPr>
    </w:p>
    <w:p w14:paraId="57872910">
      <w:pPr>
        <w:pStyle w:val="3"/>
        <w:rPr>
          <w:rFonts w:ascii="仿宋" w:hAnsi="仿宋" w:eastAsia="仿宋" w:cs="仿宋"/>
          <w:b/>
          <w:bCs/>
          <w:sz w:val="28"/>
          <w:szCs w:val="28"/>
        </w:rPr>
      </w:pPr>
    </w:p>
    <w:p w14:paraId="181B4F18">
      <w:pPr>
        <w:pStyle w:val="3"/>
        <w:rPr>
          <w:rFonts w:ascii="仿宋" w:hAnsi="仿宋" w:eastAsia="仿宋" w:cs="仿宋"/>
          <w:b/>
          <w:bCs/>
          <w:sz w:val="28"/>
          <w:szCs w:val="28"/>
        </w:rPr>
      </w:pPr>
    </w:p>
    <w:p w14:paraId="4A3C4A66">
      <w:pPr>
        <w:pStyle w:val="3"/>
      </w:pPr>
      <w:r>
        <w:rPr>
          <w:rFonts w:hint="eastAsia" w:ascii="仿宋" w:hAnsi="仿宋" w:eastAsia="仿宋" w:cs="仿宋"/>
          <w:b/>
          <w:bCs/>
          <w:sz w:val="28"/>
          <w:szCs w:val="28"/>
        </w:rPr>
        <w:t>附件四：技术部份</w:t>
      </w:r>
    </w:p>
    <w:p w14:paraId="748716EA">
      <w:pPr>
        <w:spacing w:line="360" w:lineRule="auto"/>
        <w:rPr>
          <w:rFonts w:cs="仿宋" w:asciiTheme="minorEastAsia" w:hAnsiTheme="minorEastAsia" w:eastAsiaTheme="minorEastAsia"/>
          <w:b/>
          <w:bCs/>
          <w:sz w:val="24"/>
        </w:rPr>
      </w:pPr>
      <w:r>
        <w:rPr>
          <w:rFonts w:hint="eastAsia" w:asciiTheme="minorEastAsia" w:hAnsiTheme="minorEastAsia" w:eastAsiaTheme="minorEastAsia"/>
          <w:sz w:val="24"/>
        </w:rPr>
        <w:t>星型卸料器：</w:t>
      </w:r>
      <w:r>
        <w:rPr>
          <w:rFonts w:hint="eastAsia" w:cs="仿宋" w:asciiTheme="minorEastAsia" w:hAnsiTheme="minorEastAsia" w:eastAsiaTheme="minorEastAsia"/>
          <w:b/>
          <w:bCs/>
          <w:sz w:val="24"/>
        </w:rPr>
        <w:t>YJDA-16 300*300-1.1KW,材质304，国贸减速机+电机，卸灰阀的参数，功率1.1KW、处理能力25m</w:t>
      </w:r>
      <w:r>
        <w:rPr>
          <w:rFonts w:hint="eastAsia" w:cs="宋体" w:asciiTheme="minorEastAsia" w:hAnsiTheme="minorEastAsia" w:eastAsiaTheme="minorEastAsia"/>
          <w:b/>
          <w:bCs/>
          <w:sz w:val="24"/>
        </w:rPr>
        <w:t>³</w:t>
      </w:r>
      <w:r>
        <w:rPr>
          <w:rFonts w:hint="eastAsia" w:cs="仿宋" w:asciiTheme="minorEastAsia" w:hAnsiTheme="minorEastAsia" w:eastAsiaTheme="minorEastAsia"/>
          <w:b/>
          <w:bCs/>
          <w:sz w:val="24"/>
        </w:rPr>
        <w:t>/h、转速33r/min</w:t>
      </w:r>
    </w:p>
    <w:p w14:paraId="244BCDE2">
      <w:pPr>
        <w:spacing w:line="360" w:lineRule="auto"/>
        <w:rPr>
          <w:rFonts w:cs="仿宋" w:asciiTheme="minorEastAsia" w:hAnsiTheme="minorEastAsia" w:eastAsiaTheme="minorEastAsia"/>
          <w:b/>
          <w:bCs/>
          <w:sz w:val="24"/>
        </w:rPr>
      </w:pPr>
    </w:p>
    <w:p w14:paraId="53A1DF16">
      <w:pPr>
        <w:spacing w:line="360" w:lineRule="auto"/>
        <w:rPr>
          <w:rFonts w:ascii="仿宋" w:hAnsi="仿宋" w:eastAsia="仿宋" w:cs="仿宋"/>
          <w:b/>
          <w:bCs/>
          <w:sz w:val="28"/>
          <w:szCs w:val="28"/>
        </w:rPr>
      </w:pPr>
    </w:p>
    <w:p w14:paraId="2B24713F">
      <w:pPr>
        <w:spacing w:line="360" w:lineRule="auto"/>
        <w:rPr>
          <w:rFonts w:ascii="仿宋" w:hAnsi="仿宋" w:eastAsia="仿宋" w:cs="仿宋"/>
          <w:b/>
          <w:bCs/>
          <w:sz w:val="28"/>
          <w:szCs w:val="28"/>
        </w:rPr>
      </w:pPr>
      <w:r>
        <w:rPr>
          <w:rFonts w:hint="eastAsia" w:ascii="仿宋" w:hAnsi="仿宋" w:eastAsia="仿宋" w:cs="仿宋"/>
          <w:b/>
          <w:bCs/>
          <w:sz w:val="28"/>
          <w:szCs w:val="28"/>
        </w:rPr>
        <w:t>附件五：报价单位报价文件格式</w:t>
      </w:r>
    </w:p>
    <w:p w14:paraId="799D39DD">
      <w:pPr>
        <w:pStyle w:val="3"/>
        <w:rPr>
          <w:rFonts w:ascii="宋体" w:hAnsi="宋体" w:cs="宋体"/>
          <w:sz w:val="28"/>
          <w:szCs w:val="28"/>
        </w:rPr>
      </w:pPr>
      <w:r>
        <w:rPr>
          <w:rFonts w:hint="eastAsia" w:ascii="宋体" w:hAnsi="宋体" w:cs="宋体"/>
          <w:b/>
          <w:bCs/>
          <w:color w:val="FF0000"/>
          <w:sz w:val="28"/>
          <w:szCs w:val="28"/>
          <w:u w:val="single"/>
        </w:rPr>
        <w:t>（报价单位需按照下列格式顺序制作报价文件，并加盖公章）</w:t>
      </w:r>
    </w:p>
    <w:p w14:paraId="600F8C13">
      <w:pPr>
        <w:pStyle w:val="3"/>
        <w:rPr>
          <w:rFonts w:ascii="宋体" w:hAnsi="宋体" w:cs="宋体"/>
          <w:sz w:val="28"/>
          <w:szCs w:val="28"/>
        </w:rPr>
      </w:pPr>
      <w:r>
        <w:rPr>
          <w:rFonts w:hint="eastAsia" w:ascii="宋体" w:hAnsi="宋体" w:cs="宋体"/>
          <w:sz w:val="28"/>
          <w:szCs w:val="28"/>
        </w:rPr>
        <w:t>1、报价单一览表。</w:t>
      </w:r>
    </w:p>
    <w:tbl>
      <w:tblPr>
        <w:tblStyle w:val="9"/>
        <w:tblW w:w="986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38"/>
        <w:gridCol w:w="1560"/>
        <w:gridCol w:w="1843"/>
        <w:gridCol w:w="708"/>
        <w:gridCol w:w="567"/>
        <w:gridCol w:w="851"/>
        <w:gridCol w:w="992"/>
        <w:gridCol w:w="851"/>
        <w:gridCol w:w="992"/>
        <w:gridCol w:w="864"/>
      </w:tblGrid>
      <w:tr w14:paraId="0206CD8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26" w:hRule="atLeast"/>
          <w:jc w:val="center"/>
        </w:trPr>
        <w:tc>
          <w:tcPr>
            <w:tcW w:w="638" w:type="dxa"/>
            <w:vAlign w:val="center"/>
          </w:tcPr>
          <w:p w14:paraId="666D3E72">
            <w:pPr>
              <w:jc w:val="center"/>
              <w:rPr>
                <w:rFonts w:ascii="宋体" w:hAnsi="宋体"/>
                <w:b/>
                <w:color w:val="000000"/>
                <w:kern w:val="0"/>
                <w:szCs w:val="21"/>
              </w:rPr>
            </w:pPr>
            <w:r>
              <w:rPr>
                <w:rFonts w:hint="eastAsia" w:ascii="宋体" w:hAnsi="宋体"/>
                <w:b/>
                <w:color w:val="000000"/>
                <w:kern w:val="0"/>
                <w:szCs w:val="21"/>
              </w:rPr>
              <w:t>序号</w:t>
            </w:r>
          </w:p>
        </w:tc>
        <w:tc>
          <w:tcPr>
            <w:tcW w:w="1560" w:type="dxa"/>
            <w:vAlign w:val="center"/>
          </w:tcPr>
          <w:p w14:paraId="65EB81DF">
            <w:pPr>
              <w:jc w:val="center"/>
              <w:rPr>
                <w:rFonts w:ascii="宋体" w:hAnsi="宋体"/>
                <w:b/>
                <w:color w:val="000000"/>
                <w:kern w:val="0"/>
                <w:szCs w:val="21"/>
              </w:rPr>
            </w:pPr>
            <w:r>
              <w:rPr>
                <w:rFonts w:hint="eastAsia" w:ascii="宋体" w:hAnsi="宋体"/>
                <w:b/>
                <w:color w:val="000000"/>
                <w:kern w:val="0"/>
                <w:szCs w:val="21"/>
              </w:rPr>
              <w:t>产品名称</w:t>
            </w:r>
          </w:p>
        </w:tc>
        <w:tc>
          <w:tcPr>
            <w:tcW w:w="1843" w:type="dxa"/>
            <w:vAlign w:val="center"/>
          </w:tcPr>
          <w:p w14:paraId="443D3F3F">
            <w:pPr>
              <w:jc w:val="center"/>
              <w:rPr>
                <w:rFonts w:ascii="宋体" w:hAnsi="宋体"/>
                <w:b/>
                <w:color w:val="000000"/>
                <w:kern w:val="0"/>
                <w:szCs w:val="21"/>
              </w:rPr>
            </w:pPr>
            <w:r>
              <w:rPr>
                <w:rFonts w:hint="eastAsia" w:ascii="宋体" w:hAnsi="宋体"/>
                <w:b/>
                <w:color w:val="000000"/>
                <w:kern w:val="0"/>
                <w:szCs w:val="21"/>
              </w:rPr>
              <w:t>规格型号</w:t>
            </w:r>
          </w:p>
        </w:tc>
        <w:tc>
          <w:tcPr>
            <w:tcW w:w="708" w:type="dxa"/>
            <w:vAlign w:val="center"/>
          </w:tcPr>
          <w:p w14:paraId="4BA30C8A">
            <w:pPr>
              <w:jc w:val="center"/>
              <w:rPr>
                <w:rFonts w:ascii="宋体" w:hAnsi="宋体"/>
                <w:color w:val="000000"/>
                <w:kern w:val="0"/>
                <w:szCs w:val="21"/>
              </w:rPr>
            </w:pPr>
            <w:r>
              <w:rPr>
                <w:rFonts w:hint="eastAsia" w:ascii="宋体" w:hAnsi="宋体"/>
                <w:color w:val="000000"/>
                <w:kern w:val="0"/>
                <w:szCs w:val="21"/>
              </w:rPr>
              <w:t>牌号</w:t>
            </w:r>
          </w:p>
          <w:p w14:paraId="7F91EB51">
            <w:pPr>
              <w:jc w:val="center"/>
              <w:rPr>
                <w:rFonts w:ascii="宋体" w:hAnsi="宋体"/>
                <w:b/>
                <w:color w:val="000000"/>
                <w:kern w:val="0"/>
                <w:szCs w:val="21"/>
              </w:rPr>
            </w:pPr>
            <w:r>
              <w:rPr>
                <w:rFonts w:hint="eastAsia" w:ascii="宋体" w:hAnsi="宋体"/>
                <w:color w:val="000000"/>
                <w:kern w:val="0"/>
                <w:szCs w:val="21"/>
              </w:rPr>
              <w:t>商标</w:t>
            </w:r>
          </w:p>
        </w:tc>
        <w:tc>
          <w:tcPr>
            <w:tcW w:w="567" w:type="dxa"/>
            <w:vAlign w:val="center"/>
          </w:tcPr>
          <w:p w14:paraId="2A00411A">
            <w:pPr>
              <w:jc w:val="center"/>
              <w:rPr>
                <w:rFonts w:ascii="宋体" w:hAnsi="宋体"/>
                <w:b/>
                <w:color w:val="000000"/>
                <w:kern w:val="0"/>
                <w:szCs w:val="21"/>
              </w:rPr>
            </w:pPr>
            <w:r>
              <w:rPr>
                <w:rFonts w:hint="eastAsia" w:ascii="宋体" w:hAnsi="宋体"/>
                <w:b/>
                <w:color w:val="000000"/>
                <w:kern w:val="0"/>
                <w:szCs w:val="21"/>
              </w:rPr>
              <w:t>材质</w:t>
            </w:r>
          </w:p>
        </w:tc>
        <w:tc>
          <w:tcPr>
            <w:tcW w:w="851" w:type="dxa"/>
            <w:vAlign w:val="center"/>
          </w:tcPr>
          <w:p w14:paraId="3052353B">
            <w:pPr>
              <w:jc w:val="center"/>
              <w:rPr>
                <w:rFonts w:ascii="宋体" w:hAnsi="宋体"/>
                <w:b/>
                <w:color w:val="000000"/>
                <w:kern w:val="0"/>
                <w:szCs w:val="21"/>
              </w:rPr>
            </w:pPr>
            <w:r>
              <w:rPr>
                <w:rFonts w:hint="eastAsia" w:ascii="宋体" w:hAnsi="宋体"/>
                <w:b/>
                <w:color w:val="000000"/>
                <w:kern w:val="0"/>
                <w:szCs w:val="21"/>
              </w:rPr>
              <w:t>单位</w:t>
            </w:r>
          </w:p>
        </w:tc>
        <w:tc>
          <w:tcPr>
            <w:tcW w:w="992" w:type="dxa"/>
            <w:vAlign w:val="center"/>
          </w:tcPr>
          <w:p w14:paraId="7D465FC0">
            <w:pPr>
              <w:jc w:val="center"/>
              <w:rPr>
                <w:rFonts w:ascii="宋体" w:hAnsi="宋体"/>
                <w:b/>
                <w:color w:val="000000"/>
                <w:kern w:val="0"/>
                <w:szCs w:val="21"/>
              </w:rPr>
            </w:pPr>
            <w:r>
              <w:rPr>
                <w:rFonts w:hint="eastAsia" w:ascii="宋体" w:hAnsi="宋体"/>
                <w:b/>
                <w:color w:val="000000"/>
                <w:kern w:val="0"/>
                <w:szCs w:val="21"/>
              </w:rPr>
              <w:t>数量</w:t>
            </w:r>
          </w:p>
        </w:tc>
        <w:tc>
          <w:tcPr>
            <w:tcW w:w="851" w:type="dxa"/>
            <w:vAlign w:val="center"/>
          </w:tcPr>
          <w:p w14:paraId="435E98B6">
            <w:pPr>
              <w:jc w:val="center"/>
              <w:rPr>
                <w:rFonts w:ascii="宋体" w:hAnsi="宋体"/>
                <w:b/>
                <w:color w:val="000000"/>
                <w:kern w:val="0"/>
                <w:szCs w:val="21"/>
              </w:rPr>
            </w:pPr>
            <w:r>
              <w:rPr>
                <w:rFonts w:hint="eastAsia" w:ascii="宋体" w:hAnsi="宋体"/>
                <w:b/>
                <w:color w:val="000000"/>
                <w:kern w:val="0"/>
                <w:szCs w:val="21"/>
              </w:rPr>
              <w:t>单价（元）</w:t>
            </w:r>
          </w:p>
        </w:tc>
        <w:tc>
          <w:tcPr>
            <w:tcW w:w="992" w:type="dxa"/>
            <w:vAlign w:val="center"/>
          </w:tcPr>
          <w:p w14:paraId="59FAC4F9">
            <w:pPr>
              <w:jc w:val="center"/>
              <w:rPr>
                <w:rFonts w:ascii="宋体" w:hAnsi="宋体"/>
                <w:b/>
                <w:color w:val="000000"/>
                <w:kern w:val="0"/>
                <w:szCs w:val="21"/>
              </w:rPr>
            </w:pPr>
            <w:r>
              <w:rPr>
                <w:rFonts w:hint="eastAsia" w:ascii="宋体" w:hAnsi="宋体"/>
                <w:b/>
                <w:color w:val="000000"/>
                <w:kern w:val="0"/>
                <w:szCs w:val="21"/>
              </w:rPr>
              <w:t>总金额（元）</w:t>
            </w:r>
          </w:p>
        </w:tc>
        <w:tc>
          <w:tcPr>
            <w:tcW w:w="864" w:type="dxa"/>
            <w:vAlign w:val="center"/>
          </w:tcPr>
          <w:p w14:paraId="59C53C46">
            <w:pPr>
              <w:jc w:val="center"/>
              <w:rPr>
                <w:rFonts w:ascii="宋体" w:hAnsi="宋体"/>
                <w:b/>
                <w:color w:val="000000"/>
                <w:kern w:val="0"/>
                <w:szCs w:val="21"/>
              </w:rPr>
            </w:pPr>
            <w:r>
              <w:rPr>
                <w:rFonts w:hint="eastAsia" w:ascii="宋体" w:hAnsi="宋体"/>
                <w:b/>
                <w:color w:val="000000"/>
                <w:kern w:val="0"/>
                <w:szCs w:val="21"/>
              </w:rPr>
              <w:t>备注</w:t>
            </w:r>
          </w:p>
        </w:tc>
      </w:tr>
      <w:tr w14:paraId="543E4D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38" w:type="dxa"/>
          </w:tcPr>
          <w:p w14:paraId="6C875DFD">
            <w:pPr>
              <w:jc w:val="center"/>
              <w:rPr>
                <w:rFonts w:ascii="宋体" w:hAnsi="宋体"/>
                <w:kern w:val="0"/>
                <w:szCs w:val="21"/>
              </w:rPr>
            </w:pPr>
            <w:r>
              <w:rPr>
                <w:rFonts w:ascii="宋体" w:hAnsi="宋体"/>
                <w:kern w:val="0"/>
                <w:szCs w:val="21"/>
              </w:rPr>
              <w:t>1</w:t>
            </w:r>
          </w:p>
        </w:tc>
        <w:tc>
          <w:tcPr>
            <w:tcW w:w="1560" w:type="dxa"/>
            <w:vAlign w:val="center"/>
          </w:tcPr>
          <w:p w14:paraId="2E4EF511">
            <w:pPr>
              <w:jc w:val="center"/>
              <w:rPr>
                <w:rFonts w:ascii="宋体" w:hAnsi="宋体" w:cs="宋体"/>
                <w:szCs w:val="21"/>
              </w:rPr>
            </w:pPr>
          </w:p>
        </w:tc>
        <w:tc>
          <w:tcPr>
            <w:tcW w:w="1843" w:type="dxa"/>
            <w:vAlign w:val="center"/>
          </w:tcPr>
          <w:p w14:paraId="6D822E43">
            <w:pPr>
              <w:jc w:val="center"/>
              <w:rPr>
                <w:rFonts w:ascii="宋体" w:hAnsi="宋体" w:cs="宋体"/>
                <w:szCs w:val="21"/>
              </w:rPr>
            </w:pPr>
          </w:p>
        </w:tc>
        <w:tc>
          <w:tcPr>
            <w:tcW w:w="708" w:type="dxa"/>
            <w:vAlign w:val="center"/>
          </w:tcPr>
          <w:p w14:paraId="5D90269A">
            <w:pPr>
              <w:jc w:val="center"/>
              <w:rPr>
                <w:rFonts w:ascii="宋体" w:hAnsi="宋体" w:cs="宋体"/>
                <w:kern w:val="0"/>
                <w:szCs w:val="21"/>
              </w:rPr>
            </w:pPr>
          </w:p>
        </w:tc>
        <w:tc>
          <w:tcPr>
            <w:tcW w:w="567" w:type="dxa"/>
            <w:vAlign w:val="center"/>
          </w:tcPr>
          <w:p w14:paraId="48A584E3">
            <w:pPr>
              <w:jc w:val="center"/>
              <w:rPr>
                <w:rFonts w:ascii="宋体" w:hAnsi="宋体" w:cs="宋体"/>
                <w:kern w:val="0"/>
                <w:szCs w:val="21"/>
              </w:rPr>
            </w:pPr>
          </w:p>
        </w:tc>
        <w:tc>
          <w:tcPr>
            <w:tcW w:w="851" w:type="dxa"/>
            <w:vAlign w:val="center"/>
          </w:tcPr>
          <w:p w14:paraId="1DDDE27C">
            <w:pPr>
              <w:jc w:val="center"/>
              <w:rPr>
                <w:rFonts w:ascii="宋体" w:hAnsi="宋体" w:cs="宋体"/>
                <w:szCs w:val="21"/>
              </w:rPr>
            </w:pPr>
          </w:p>
        </w:tc>
        <w:tc>
          <w:tcPr>
            <w:tcW w:w="992" w:type="dxa"/>
            <w:vAlign w:val="center"/>
          </w:tcPr>
          <w:p w14:paraId="6E252D15">
            <w:pPr>
              <w:jc w:val="center"/>
              <w:rPr>
                <w:rFonts w:ascii="宋体" w:hAnsi="宋体" w:cs="宋体"/>
                <w:szCs w:val="21"/>
              </w:rPr>
            </w:pPr>
          </w:p>
        </w:tc>
        <w:tc>
          <w:tcPr>
            <w:tcW w:w="851" w:type="dxa"/>
          </w:tcPr>
          <w:p w14:paraId="3F5E1470">
            <w:pPr>
              <w:jc w:val="center"/>
              <w:rPr>
                <w:rFonts w:ascii="宋体" w:hAnsi="宋体"/>
                <w:kern w:val="0"/>
                <w:szCs w:val="21"/>
              </w:rPr>
            </w:pPr>
          </w:p>
        </w:tc>
        <w:tc>
          <w:tcPr>
            <w:tcW w:w="992" w:type="dxa"/>
          </w:tcPr>
          <w:p w14:paraId="7E94B0B1">
            <w:pPr>
              <w:jc w:val="center"/>
              <w:rPr>
                <w:rFonts w:ascii="宋体" w:hAnsi="宋体"/>
                <w:kern w:val="0"/>
                <w:szCs w:val="21"/>
              </w:rPr>
            </w:pPr>
          </w:p>
        </w:tc>
        <w:tc>
          <w:tcPr>
            <w:tcW w:w="864" w:type="dxa"/>
            <w:vAlign w:val="center"/>
          </w:tcPr>
          <w:p w14:paraId="3A6E81CE">
            <w:pPr>
              <w:jc w:val="center"/>
              <w:rPr>
                <w:rFonts w:ascii="宋体" w:hAnsi="宋体" w:cs="宋体"/>
                <w:kern w:val="0"/>
                <w:szCs w:val="21"/>
              </w:rPr>
            </w:pPr>
          </w:p>
        </w:tc>
      </w:tr>
      <w:tr w14:paraId="3721B82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 w:hRule="atLeast"/>
          <w:jc w:val="center"/>
        </w:trPr>
        <w:tc>
          <w:tcPr>
            <w:tcW w:w="638" w:type="dxa"/>
          </w:tcPr>
          <w:p w14:paraId="7DEA5B2A">
            <w:pPr>
              <w:jc w:val="center"/>
              <w:rPr>
                <w:rFonts w:ascii="宋体" w:hAnsi="宋体"/>
                <w:kern w:val="0"/>
                <w:szCs w:val="21"/>
              </w:rPr>
            </w:pPr>
            <w:r>
              <w:rPr>
                <w:rFonts w:ascii="宋体" w:hAnsi="宋体"/>
                <w:kern w:val="0"/>
                <w:szCs w:val="21"/>
              </w:rPr>
              <w:t>2</w:t>
            </w:r>
          </w:p>
        </w:tc>
        <w:tc>
          <w:tcPr>
            <w:tcW w:w="1560" w:type="dxa"/>
            <w:vAlign w:val="center"/>
          </w:tcPr>
          <w:p w14:paraId="23A4A904">
            <w:pPr>
              <w:jc w:val="center"/>
              <w:rPr>
                <w:rFonts w:ascii="宋体" w:hAnsi="宋体" w:cs="宋体"/>
                <w:szCs w:val="21"/>
              </w:rPr>
            </w:pPr>
          </w:p>
        </w:tc>
        <w:tc>
          <w:tcPr>
            <w:tcW w:w="1843" w:type="dxa"/>
            <w:vAlign w:val="center"/>
          </w:tcPr>
          <w:p w14:paraId="236A5F7D">
            <w:pPr>
              <w:jc w:val="center"/>
              <w:rPr>
                <w:rFonts w:ascii="宋体" w:hAnsi="宋体" w:cs="宋体"/>
                <w:szCs w:val="21"/>
              </w:rPr>
            </w:pPr>
          </w:p>
        </w:tc>
        <w:tc>
          <w:tcPr>
            <w:tcW w:w="708" w:type="dxa"/>
            <w:vAlign w:val="center"/>
          </w:tcPr>
          <w:p w14:paraId="2BA3564C">
            <w:pPr>
              <w:jc w:val="center"/>
              <w:rPr>
                <w:rFonts w:ascii="宋体" w:hAnsi="宋体" w:cs="宋体"/>
                <w:kern w:val="0"/>
                <w:szCs w:val="21"/>
              </w:rPr>
            </w:pPr>
          </w:p>
        </w:tc>
        <w:tc>
          <w:tcPr>
            <w:tcW w:w="567" w:type="dxa"/>
            <w:vAlign w:val="center"/>
          </w:tcPr>
          <w:p w14:paraId="7F527DFE">
            <w:pPr>
              <w:jc w:val="center"/>
              <w:rPr>
                <w:rFonts w:ascii="宋体" w:hAnsi="宋体" w:cs="宋体"/>
                <w:kern w:val="0"/>
                <w:szCs w:val="21"/>
              </w:rPr>
            </w:pPr>
          </w:p>
        </w:tc>
        <w:tc>
          <w:tcPr>
            <w:tcW w:w="851" w:type="dxa"/>
            <w:vAlign w:val="center"/>
          </w:tcPr>
          <w:p w14:paraId="4651BCFB">
            <w:pPr>
              <w:jc w:val="center"/>
              <w:rPr>
                <w:rFonts w:ascii="宋体" w:hAnsi="宋体" w:cs="宋体"/>
                <w:szCs w:val="21"/>
              </w:rPr>
            </w:pPr>
          </w:p>
        </w:tc>
        <w:tc>
          <w:tcPr>
            <w:tcW w:w="992" w:type="dxa"/>
            <w:vAlign w:val="center"/>
          </w:tcPr>
          <w:p w14:paraId="5FB11D39">
            <w:pPr>
              <w:jc w:val="center"/>
              <w:rPr>
                <w:rFonts w:ascii="宋体" w:hAnsi="宋体" w:cs="宋体"/>
                <w:szCs w:val="21"/>
              </w:rPr>
            </w:pPr>
          </w:p>
        </w:tc>
        <w:tc>
          <w:tcPr>
            <w:tcW w:w="851" w:type="dxa"/>
          </w:tcPr>
          <w:p w14:paraId="4FB5DD40">
            <w:pPr>
              <w:jc w:val="center"/>
              <w:rPr>
                <w:rFonts w:ascii="宋体" w:hAnsi="宋体"/>
                <w:kern w:val="0"/>
                <w:szCs w:val="21"/>
              </w:rPr>
            </w:pPr>
          </w:p>
        </w:tc>
        <w:tc>
          <w:tcPr>
            <w:tcW w:w="992" w:type="dxa"/>
          </w:tcPr>
          <w:p w14:paraId="6F1826A0">
            <w:pPr>
              <w:jc w:val="center"/>
              <w:rPr>
                <w:rFonts w:ascii="宋体" w:hAnsi="宋体"/>
                <w:kern w:val="0"/>
                <w:szCs w:val="21"/>
              </w:rPr>
            </w:pPr>
          </w:p>
        </w:tc>
        <w:tc>
          <w:tcPr>
            <w:tcW w:w="864" w:type="dxa"/>
            <w:vAlign w:val="center"/>
          </w:tcPr>
          <w:p w14:paraId="1F27C4A1">
            <w:pPr>
              <w:jc w:val="center"/>
              <w:rPr>
                <w:rFonts w:ascii="宋体" w:hAnsi="宋体" w:cs="宋体"/>
                <w:kern w:val="0"/>
                <w:szCs w:val="21"/>
              </w:rPr>
            </w:pPr>
          </w:p>
        </w:tc>
      </w:tr>
      <w:tr w14:paraId="50C2B5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38" w:type="dxa"/>
          </w:tcPr>
          <w:p w14:paraId="0A6C8E12">
            <w:pPr>
              <w:jc w:val="center"/>
              <w:rPr>
                <w:rFonts w:ascii="宋体" w:hAnsi="宋体"/>
                <w:kern w:val="0"/>
                <w:szCs w:val="21"/>
              </w:rPr>
            </w:pPr>
            <w:r>
              <w:rPr>
                <w:rFonts w:ascii="宋体" w:hAnsi="宋体"/>
                <w:kern w:val="0"/>
                <w:szCs w:val="21"/>
              </w:rPr>
              <w:t>3</w:t>
            </w:r>
          </w:p>
        </w:tc>
        <w:tc>
          <w:tcPr>
            <w:tcW w:w="1560" w:type="dxa"/>
            <w:vAlign w:val="center"/>
          </w:tcPr>
          <w:p w14:paraId="64333351">
            <w:pPr>
              <w:jc w:val="center"/>
              <w:rPr>
                <w:rFonts w:ascii="宋体" w:hAnsi="宋体" w:cs="宋体"/>
                <w:szCs w:val="21"/>
              </w:rPr>
            </w:pPr>
          </w:p>
        </w:tc>
        <w:tc>
          <w:tcPr>
            <w:tcW w:w="1843" w:type="dxa"/>
            <w:vAlign w:val="center"/>
          </w:tcPr>
          <w:p w14:paraId="18E4FD66">
            <w:pPr>
              <w:jc w:val="center"/>
              <w:rPr>
                <w:rFonts w:ascii="宋体" w:hAnsi="宋体" w:cs="宋体"/>
                <w:szCs w:val="21"/>
              </w:rPr>
            </w:pPr>
          </w:p>
        </w:tc>
        <w:tc>
          <w:tcPr>
            <w:tcW w:w="708" w:type="dxa"/>
            <w:vAlign w:val="center"/>
          </w:tcPr>
          <w:p w14:paraId="50B37E7F">
            <w:pPr>
              <w:jc w:val="center"/>
              <w:rPr>
                <w:rFonts w:ascii="宋体" w:hAnsi="宋体" w:cs="宋体"/>
                <w:kern w:val="0"/>
                <w:szCs w:val="21"/>
              </w:rPr>
            </w:pPr>
          </w:p>
        </w:tc>
        <w:tc>
          <w:tcPr>
            <w:tcW w:w="567" w:type="dxa"/>
            <w:vAlign w:val="center"/>
          </w:tcPr>
          <w:p w14:paraId="2900CE95">
            <w:pPr>
              <w:jc w:val="center"/>
              <w:rPr>
                <w:rFonts w:ascii="宋体" w:hAnsi="宋体" w:cs="宋体"/>
                <w:kern w:val="0"/>
                <w:szCs w:val="21"/>
              </w:rPr>
            </w:pPr>
          </w:p>
        </w:tc>
        <w:tc>
          <w:tcPr>
            <w:tcW w:w="851" w:type="dxa"/>
            <w:vAlign w:val="center"/>
          </w:tcPr>
          <w:p w14:paraId="41F4B66D">
            <w:pPr>
              <w:jc w:val="center"/>
              <w:rPr>
                <w:rFonts w:ascii="宋体" w:hAnsi="宋体" w:cs="宋体"/>
                <w:szCs w:val="21"/>
              </w:rPr>
            </w:pPr>
          </w:p>
        </w:tc>
        <w:tc>
          <w:tcPr>
            <w:tcW w:w="992" w:type="dxa"/>
            <w:vAlign w:val="center"/>
          </w:tcPr>
          <w:p w14:paraId="058780CE">
            <w:pPr>
              <w:jc w:val="center"/>
              <w:rPr>
                <w:rFonts w:ascii="宋体" w:hAnsi="宋体" w:cs="宋体"/>
                <w:szCs w:val="21"/>
              </w:rPr>
            </w:pPr>
          </w:p>
        </w:tc>
        <w:tc>
          <w:tcPr>
            <w:tcW w:w="851" w:type="dxa"/>
          </w:tcPr>
          <w:p w14:paraId="17F9F1E8">
            <w:pPr>
              <w:jc w:val="center"/>
              <w:rPr>
                <w:rFonts w:ascii="宋体" w:hAnsi="宋体"/>
                <w:kern w:val="0"/>
                <w:szCs w:val="21"/>
              </w:rPr>
            </w:pPr>
          </w:p>
        </w:tc>
        <w:tc>
          <w:tcPr>
            <w:tcW w:w="992" w:type="dxa"/>
          </w:tcPr>
          <w:p w14:paraId="127048E5">
            <w:pPr>
              <w:jc w:val="center"/>
              <w:rPr>
                <w:rFonts w:ascii="宋体" w:hAnsi="宋体"/>
                <w:kern w:val="0"/>
                <w:szCs w:val="21"/>
              </w:rPr>
            </w:pPr>
          </w:p>
        </w:tc>
        <w:tc>
          <w:tcPr>
            <w:tcW w:w="864" w:type="dxa"/>
            <w:vAlign w:val="center"/>
          </w:tcPr>
          <w:p w14:paraId="7A4E4796">
            <w:pPr>
              <w:jc w:val="center"/>
              <w:rPr>
                <w:rFonts w:ascii="宋体" w:hAnsi="宋体" w:cs="宋体"/>
                <w:kern w:val="0"/>
                <w:szCs w:val="21"/>
              </w:rPr>
            </w:pPr>
          </w:p>
        </w:tc>
      </w:tr>
      <w:tr w14:paraId="231F6CB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38" w:type="dxa"/>
          </w:tcPr>
          <w:p w14:paraId="351C0A05">
            <w:pPr>
              <w:jc w:val="center"/>
              <w:rPr>
                <w:rFonts w:ascii="宋体" w:hAnsi="宋体"/>
                <w:kern w:val="0"/>
                <w:szCs w:val="21"/>
              </w:rPr>
            </w:pPr>
            <w:r>
              <w:rPr>
                <w:rFonts w:ascii="宋体" w:hAnsi="宋体"/>
                <w:kern w:val="0"/>
                <w:szCs w:val="21"/>
              </w:rPr>
              <w:t>4</w:t>
            </w:r>
          </w:p>
        </w:tc>
        <w:tc>
          <w:tcPr>
            <w:tcW w:w="1560" w:type="dxa"/>
            <w:vAlign w:val="center"/>
          </w:tcPr>
          <w:p w14:paraId="0B0A91D2">
            <w:pPr>
              <w:jc w:val="center"/>
              <w:rPr>
                <w:rFonts w:ascii="宋体" w:hAnsi="宋体" w:cs="宋体"/>
                <w:szCs w:val="21"/>
              </w:rPr>
            </w:pPr>
          </w:p>
        </w:tc>
        <w:tc>
          <w:tcPr>
            <w:tcW w:w="1843" w:type="dxa"/>
            <w:vAlign w:val="center"/>
          </w:tcPr>
          <w:p w14:paraId="5DB76D94">
            <w:pPr>
              <w:jc w:val="center"/>
              <w:rPr>
                <w:rFonts w:ascii="宋体" w:hAnsi="宋体" w:cs="宋体"/>
                <w:szCs w:val="21"/>
              </w:rPr>
            </w:pPr>
          </w:p>
        </w:tc>
        <w:tc>
          <w:tcPr>
            <w:tcW w:w="708" w:type="dxa"/>
            <w:vAlign w:val="center"/>
          </w:tcPr>
          <w:p w14:paraId="77521DBD">
            <w:pPr>
              <w:jc w:val="center"/>
              <w:rPr>
                <w:rFonts w:ascii="宋体" w:hAnsi="宋体" w:cs="宋体"/>
                <w:kern w:val="0"/>
                <w:szCs w:val="21"/>
              </w:rPr>
            </w:pPr>
          </w:p>
        </w:tc>
        <w:tc>
          <w:tcPr>
            <w:tcW w:w="567" w:type="dxa"/>
            <w:vAlign w:val="center"/>
          </w:tcPr>
          <w:p w14:paraId="3FBA6401">
            <w:pPr>
              <w:jc w:val="center"/>
              <w:rPr>
                <w:rFonts w:ascii="宋体" w:hAnsi="宋体" w:cs="宋体"/>
                <w:kern w:val="0"/>
                <w:szCs w:val="21"/>
              </w:rPr>
            </w:pPr>
          </w:p>
        </w:tc>
        <w:tc>
          <w:tcPr>
            <w:tcW w:w="851" w:type="dxa"/>
            <w:vAlign w:val="center"/>
          </w:tcPr>
          <w:p w14:paraId="00023C29">
            <w:pPr>
              <w:jc w:val="center"/>
              <w:rPr>
                <w:rFonts w:ascii="宋体" w:hAnsi="宋体" w:cs="宋体"/>
                <w:szCs w:val="21"/>
              </w:rPr>
            </w:pPr>
          </w:p>
        </w:tc>
        <w:tc>
          <w:tcPr>
            <w:tcW w:w="992" w:type="dxa"/>
            <w:vAlign w:val="center"/>
          </w:tcPr>
          <w:p w14:paraId="742B8B7B">
            <w:pPr>
              <w:jc w:val="center"/>
              <w:rPr>
                <w:rFonts w:ascii="宋体" w:hAnsi="宋体" w:cs="宋体"/>
                <w:szCs w:val="21"/>
              </w:rPr>
            </w:pPr>
          </w:p>
        </w:tc>
        <w:tc>
          <w:tcPr>
            <w:tcW w:w="851" w:type="dxa"/>
          </w:tcPr>
          <w:p w14:paraId="5ED674B5">
            <w:pPr>
              <w:jc w:val="center"/>
              <w:rPr>
                <w:rFonts w:ascii="宋体" w:hAnsi="宋体"/>
                <w:kern w:val="0"/>
                <w:szCs w:val="21"/>
              </w:rPr>
            </w:pPr>
          </w:p>
        </w:tc>
        <w:tc>
          <w:tcPr>
            <w:tcW w:w="992" w:type="dxa"/>
          </w:tcPr>
          <w:p w14:paraId="430F2928">
            <w:pPr>
              <w:jc w:val="center"/>
              <w:rPr>
                <w:rFonts w:ascii="宋体" w:hAnsi="宋体"/>
                <w:kern w:val="0"/>
                <w:szCs w:val="21"/>
              </w:rPr>
            </w:pPr>
          </w:p>
        </w:tc>
        <w:tc>
          <w:tcPr>
            <w:tcW w:w="864" w:type="dxa"/>
            <w:vAlign w:val="center"/>
          </w:tcPr>
          <w:p w14:paraId="03C65737">
            <w:pPr>
              <w:jc w:val="center"/>
              <w:rPr>
                <w:rFonts w:ascii="宋体" w:hAnsi="宋体" w:cs="宋体"/>
                <w:kern w:val="0"/>
                <w:szCs w:val="21"/>
              </w:rPr>
            </w:pPr>
          </w:p>
        </w:tc>
      </w:tr>
      <w:tr w14:paraId="5D32D00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38" w:type="dxa"/>
          </w:tcPr>
          <w:p w14:paraId="0AD5256B">
            <w:pPr>
              <w:jc w:val="center"/>
              <w:rPr>
                <w:rFonts w:ascii="宋体" w:hAnsi="宋体"/>
                <w:kern w:val="0"/>
                <w:szCs w:val="21"/>
              </w:rPr>
            </w:pPr>
            <w:r>
              <w:rPr>
                <w:rFonts w:hint="eastAsia" w:ascii="宋体" w:hAnsi="宋体"/>
                <w:kern w:val="0"/>
                <w:szCs w:val="21"/>
              </w:rPr>
              <w:t>5</w:t>
            </w:r>
          </w:p>
        </w:tc>
        <w:tc>
          <w:tcPr>
            <w:tcW w:w="1560" w:type="dxa"/>
            <w:vAlign w:val="center"/>
          </w:tcPr>
          <w:p w14:paraId="1B1B2A16">
            <w:pPr>
              <w:jc w:val="center"/>
              <w:rPr>
                <w:rFonts w:ascii="宋体" w:hAnsi="宋体" w:cs="宋体"/>
                <w:szCs w:val="21"/>
              </w:rPr>
            </w:pPr>
          </w:p>
        </w:tc>
        <w:tc>
          <w:tcPr>
            <w:tcW w:w="1843" w:type="dxa"/>
            <w:vAlign w:val="center"/>
          </w:tcPr>
          <w:p w14:paraId="6742BC79">
            <w:pPr>
              <w:jc w:val="center"/>
              <w:rPr>
                <w:rFonts w:ascii="宋体" w:hAnsi="宋体" w:cs="宋体"/>
                <w:szCs w:val="21"/>
              </w:rPr>
            </w:pPr>
          </w:p>
        </w:tc>
        <w:tc>
          <w:tcPr>
            <w:tcW w:w="708" w:type="dxa"/>
            <w:vAlign w:val="center"/>
          </w:tcPr>
          <w:p w14:paraId="237C4CB7">
            <w:pPr>
              <w:jc w:val="center"/>
              <w:rPr>
                <w:rFonts w:ascii="宋体" w:hAnsi="宋体" w:cs="宋体"/>
                <w:kern w:val="0"/>
                <w:szCs w:val="21"/>
              </w:rPr>
            </w:pPr>
          </w:p>
        </w:tc>
        <w:tc>
          <w:tcPr>
            <w:tcW w:w="567" w:type="dxa"/>
            <w:vAlign w:val="center"/>
          </w:tcPr>
          <w:p w14:paraId="1961B482">
            <w:pPr>
              <w:jc w:val="center"/>
              <w:rPr>
                <w:rFonts w:ascii="宋体" w:hAnsi="宋体" w:cs="宋体"/>
                <w:kern w:val="0"/>
                <w:szCs w:val="21"/>
              </w:rPr>
            </w:pPr>
          </w:p>
        </w:tc>
        <w:tc>
          <w:tcPr>
            <w:tcW w:w="851" w:type="dxa"/>
            <w:vAlign w:val="center"/>
          </w:tcPr>
          <w:p w14:paraId="15BBD4FB">
            <w:pPr>
              <w:jc w:val="center"/>
              <w:rPr>
                <w:rFonts w:ascii="宋体" w:hAnsi="宋体" w:cs="宋体"/>
                <w:szCs w:val="21"/>
              </w:rPr>
            </w:pPr>
          </w:p>
        </w:tc>
        <w:tc>
          <w:tcPr>
            <w:tcW w:w="992" w:type="dxa"/>
            <w:vAlign w:val="center"/>
          </w:tcPr>
          <w:p w14:paraId="62D13A53">
            <w:pPr>
              <w:jc w:val="center"/>
              <w:rPr>
                <w:rFonts w:ascii="宋体" w:hAnsi="宋体" w:cs="宋体"/>
                <w:szCs w:val="21"/>
              </w:rPr>
            </w:pPr>
          </w:p>
        </w:tc>
        <w:tc>
          <w:tcPr>
            <w:tcW w:w="851" w:type="dxa"/>
          </w:tcPr>
          <w:p w14:paraId="60E88E74">
            <w:pPr>
              <w:jc w:val="center"/>
              <w:rPr>
                <w:rFonts w:ascii="宋体" w:hAnsi="宋体"/>
                <w:kern w:val="0"/>
                <w:szCs w:val="21"/>
              </w:rPr>
            </w:pPr>
          </w:p>
        </w:tc>
        <w:tc>
          <w:tcPr>
            <w:tcW w:w="992" w:type="dxa"/>
          </w:tcPr>
          <w:p w14:paraId="4E8D1427">
            <w:pPr>
              <w:jc w:val="center"/>
              <w:rPr>
                <w:rFonts w:ascii="宋体" w:hAnsi="宋体"/>
                <w:kern w:val="0"/>
                <w:szCs w:val="21"/>
              </w:rPr>
            </w:pPr>
          </w:p>
        </w:tc>
        <w:tc>
          <w:tcPr>
            <w:tcW w:w="864" w:type="dxa"/>
            <w:vAlign w:val="center"/>
          </w:tcPr>
          <w:p w14:paraId="704E76C7">
            <w:pPr>
              <w:jc w:val="center"/>
              <w:rPr>
                <w:rFonts w:ascii="宋体" w:hAnsi="宋体"/>
                <w:szCs w:val="21"/>
              </w:rPr>
            </w:pPr>
          </w:p>
        </w:tc>
      </w:tr>
      <w:tr w14:paraId="5B4D002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38" w:type="dxa"/>
          </w:tcPr>
          <w:p w14:paraId="60D2CC9D">
            <w:pPr>
              <w:jc w:val="center"/>
              <w:rPr>
                <w:kern w:val="0"/>
                <w:sz w:val="20"/>
              </w:rPr>
            </w:pPr>
            <w:r>
              <w:rPr>
                <w:rFonts w:hint="eastAsia"/>
                <w:kern w:val="0"/>
                <w:sz w:val="20"/>
              </w:rPr>
              <w:t>6</w:t>
            </w:r>
          </w:p>
        </w:tc>
        <w:tc>
          <w:tcPr>
            <w:tcW w:w="1560" w:type="dxa"/>
            <w:vAlign w:val="center"/>
          </w:tcPr>
          <w:p w14:paraId="6D07C4B1">
            <w:pPr>
              <w:jc w:val="center"/>
              <w:rPr>
                <w:rFonts w:ascii="宋体" w:hAnsi="宋体" w:cs="宋体"/>
                <w:kern w:val="0"/>
                <w:sz w:val="18"/>
                <w:szCs w:val="18"/>
              </w:rPr>
            </w:pPr>
            <w:r>
              <w:rPr>
                <w:rFonts w:ascii="宋体" w:hAnsi="宋体" w:cs="宋体"/>
                <w:kern w:val="0"/>
                <w:sz w:val="18"/>
                <w:szCs w:val="18"/>
              </w:rPr>
              <w:t>合计</w:t>
            </w:r>
          </w:p>
        </w:tc>
        <w:tc>
          <w:tcPr>
            <w:tcW w:w="1843" w:type="dxa"/>
            <w:vAlign w:val="center"/>
          </w:tcPr>
          <w:p w14:paraId="4BB48733">
            <w:pPr>
              <w:jc w:val="center"/>
              <w:rPr>
                <w:rFonts w:ascii="宋体" w:hAnsi="宋体" w:cs="宋体"/>
                <w:kern w:val="0"/>
                <w:sz w:val="18"/>
                <w:szCs w:val="18"/>
              </w:rPr>
            </w:pPr>
          </w:p>
        </w:tc>
        <w:tc>
          <w:tcPr>
            <w:tcW w:w="708" w:type="dxa"/>
            <w:vAlign w:val="center"/>
          </w:tcPr>
          <w:p w14:paraId="122E756D">
            <w:pPr>
              <w:jc w:val="center"/>
              <w:rPr>
                <w:rFonts w:ascii="宋体" w:hAnsi="宋体" w:cs="宋体"/>
                <w:kern w:val="0"/>
                <w:sz w:val="18"/>
                <w:szCs w:val="18"/>
              </w:rPr>
            </w:pPr>
          </w:p>
        </w:tc>
        <w:tc>
          <w:tcPr>
            <w:tcW w:w="567" w:type="dxa"/>
            <w:vAlign w:val="center"/>
          </w:tcPr>
          <w:p w14:paraId="4A249608">
            <w:pPr>
              <w:jc w:val="center"/>
              <w:rPr>
                <w:rFonts w:ascii="宋体" w:hAnsi="宋体" w:cs="宋体"/>
                <w:kern w:val="0"/>
                <w:sz w:val="18"/>
                <w:szCs w:val="18"/>
              </w:rPr>
            </w:pPr>
          </w:p>
        </w:tc>
        <w:tc>
          <w:tcPr>
            <w:tcW w:w="851" w:type="dxa"/>
            <w:vAlign w:val="center"/>
          </w:tcPr>
          <w:p w14:paraId="58DC65F1">
            <w:pPr>
              <w:jc w:val="center"/>
              <w:rPr>
                <w:rFonts w:ascii="宋体" w:hAnsi="宋体" w:cs="宋体"/>
                <w:kern w:val="0"/>
                <w:sz w:val="18"/>
                <w:szCs w:val="18"/>
              </w:rPr>
            </w:pPr>
          </w:p>
        </w:tc>
        <w:tc>
          <w:tcPr>
            <w:tcW w:w="992" w:type="dxa"/>
            <w:vAlign w:val="center"/>
          </w:tcPr>
          <w:p w14:paraId="01FCEB8E">
            <w:pPr>
              <w:jc w:val="center"/>
              <w:rPr>
                <w:rFonts w:ascii="宋体" w:hAnsi="宋体" w:cs="宋体"/>
                <w:kern w:val="0"/>
                <w:sz w:val="18"/>
                <w:szCs w:val="18"/>
              </w:rPr>
            </w:pPr>
          </w:p>
        </w:tc>
        <w:tc>
          <w:tcPr>
            <w:tcW w:w="851" w:type="dxa"/>
          </w:tcPr>
          <w:p w14:paraId="01130E7E">
            <w:pPr>
              <w:jc w:val="center"/>
              <w:rPr>
                <w:kern w:val="0"/>
                <w:sz w:val="18"/>
                <w:szCs w:val="18"/>
              </w:rPr>
            </w:pPr>
          </w:p>
        </w:tc>
        <w:tc>
          <w:tcPr>
            <w:tcW w:w="992" w:type="dxa"/>
          </w:tcPr>
          <w:p w14:paraId="7AA28A62">
            <w:pPr>
              <w:jc w:val="center"/>
              <w:rPr>
                <w:kern w:val="0"/>
                <w:sz w:val="18"/>
                <w:szCs w:val="18"/>
              </w:rPr>
            </w:pPr>
          </w:p>
        </w:tc>
        <w:tc>
          <w:tcPr>
            <w:tcW w:w="864" w:type="dxa"/>
          </w:tcPr>
          <w:p w14:paraId="12E45DEA">
            <w:pPr>
              <w:jc w:val="center"/>
              <w:rPr>
                <w:kern w:val="0"/>
                <w:sz w:val="18"/>
                <w:szCs w:val="18"/>
              </w:rPr>
            </w:pPr>
          </w:p>
        </w:tc>
      </w:tr>
    </w:tbl>
    <w:p w14:paraId="52FF5D71">
      <w:pPr>
        <w:rPr>
          <w:b/>
          <w:bCs/>
          <w:color w:val="FF0000"/>
          <w:sz w:val="32"/>
          <w:szCs w:val="40"/>
          <w:highlight w:val="yellow"/>
        </w:rPr>
      </w:pPr>
    </w:p>
    <w:p w14:paraId="0C05BE25">
      <w:pPr>
        <w:pStyle w:val="3"/>
        <w:rPr>
          <w:rFonts w:ascii="宋体" w:hAnsi="宋体" w:cs="宋体"/>
          <w:sz w:val="28"/>
          <w:szCs w:val="28"/>
        </w:rPr>
      </w:pPr>
      <w:r>
        <w:rPr>
          <w:rFonts w:hint="eastAsia" w:ascii="宋体" w:hAnsi="宋体" w:cs="宋体"/>
          <w:sz w:val="28"/>
          <w:szCs w:val="28"/>
        </w:rPr>
        <w:t>2、按照附件二“资格审查的合格条件”内容依次提供相关材料。</w:t>
      </w:r>
    </w:p>
    <w:p w14:paraId="1C1BBAF0">
      <w:pPr>
        <w:pStyle w:val="3"/>
        <w:rPr>
          <w:rFonts w:ascii="宋体" w:hAnsi="宋体" w:cs="宋体"/>
          <w:sz w:val="28"/>
          <w:szCs w:val="28"/>
        </w:rPr>
      </w:pPr>
      <w:r>
        <w:rPr>
          <w:rFonts w:hint="eastAsia" w:ascii="宋体" w:hAnsi="宋体" w:cs="宋体"/>
          <w:sz w:val="28"/>
          <w:szCs w:val="28"/>
        </w:rPr>
        <w:t>3、技术/商务偏离表。（</w:t>
      </w:r>
      <w:r>
        <w:rPr>
          <w:rFonts w:hint="eastAsia" w:ascii="宋体" w:hAnsi="宋体" w:cs="宋体"/>
          <w:b/>
          <w:bCs/>
          <w:sz w:val="28"/>
          <w:szCs w:val="28"/>
        </w:rPr>
        <w:t>如有偏离，需提供下表。如无偏离或未提供偏离表，则视同为完全响应询价函</w:t>
      </w:r>
      <w:r>
        <w:rPr>
          <w:rFonts w:hint="eastAsia" w:ascii="宋体" w:hAnsi="宋体" w:cs="宋体"/>
          <w:sz w:val="28"/>
          <w:szCs w:val="28"/>
        </w:rPr>
        <w:t>）</w:t>
      </w:r>
    </w:p>
    <w:p w14:paraId="5D9E73A8">
      <w:pPr>
        <w:adjustRightInd w:val="0"/>
        <w:snapToGrid w:val="0"/>
        <w:spacing w:line="300" w:lineRule="auto"/>
        <w:ind w:firstLine="480" w:firstLineChars="200"/>
        <w:jc w:val="center"/>
        <w:rPr>
          <w:sz w:val="24"/>
        </w:rPr>
      </w:pPr>
      <w:r>
        <w:rPr>
          <w:rFonts w:hint="eastAsia"/>
          <w:sz w:val="24"/>
        </w:rPr>
        <w:t>（报价文件与询价函的偏离）</w:t>
      </w:r>
    </w:p>
    <w:p w14:paraId="15759689">
      <w:pPr>
        <w:adjustRightInd w:val="0"/>
        <w:snapToGrid w:val="0"/>
        <w:spacing w:line="300" w:lineRule="auto"/>
        <w:ind w:firstLine="480" w:firstLineChars="200"/>
        <w:rPr>
          <w:sz w:val="24"/>
        </w:rPr>
      </w:pPr>
    </w:p>
    <w:tbl>
      <w:tblPr>
        <w:tblStyle w:val="9"/>
        <w:tblW w:w="0" w:type="auto"/>
        <w:tblInd w:w="25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2"/>
        <w:gridCol w:w="1306"/>
        <w:gridCol w:w="1995"/>
        <w:gridCol w:w="1065"/>
        <w:gridCol w:w="1980"/>
        <w:gridCol w:w="1642"/>
      </w:tblGrid>
      <w:tr w14:paraId="1904F8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712" w:type="dxa"/>
            <w:vMerge w:val="restart"/>
            <w:vAlign w:val="center"/>
          </w:tcPr>
          <w:p w14:paraId="6DD9FBBC">
            <w:pPr>
              <w:adjustRightInd w:val="0"/>
              <w:snapToGrid w:val="0"/>
              <w:spacing w:line="300" w:lineRule="auto"/>
              <w:jc w:val="center"/>
              <w:rPr>
                <w:sz w:val="24"/>
              </w:rPr>
            </w:pPr>
            <w:r>
              <w:rPr>
                <w:rFonts w:hint="eastAsia"/>
                <w:sz w:val="24"/>
              </w:rPr>
              <w:t>序号</w:t>
            </w:r>
          </w:p>
        </w:tc>
        <w:tc>
          <w:tcPr>
            <w:tcW w:w="3301" w:type="dxa"/>
            <w:gridSpan w:val="2"/>
            <w:vAlign w:val="center"/>
          </w:tcPr>
          <w:p w14:paraId="34781EB0">
            <w:pPr>
              <w:adjustRightInd w:val="0"/>
              <w:snapToGrid w:val="0"/>
              <w:spacing w:line="300" w:lineRule="auto"/>
              <w:ind w:firstLine="480" w:firstLineChars="200"/>
              <w:jc w:val="center"/>
              <w:rPr>
                <w:sz w:val="24"/>
              </w:rPr>
            </w:pPr>
            <w:r>
              <w:rPr>
                <w:rFonts w:hint="eastAsia"/>
                <w:sz w:val="24"/>
              </w:rPr>
              <w:t>询价函</w:t>
            </w:r>
          </w:p>
        </w:tc>
        <w:tc>
          <w:tcPr>
            <w:tcW w:w="3045" w:type="dxa"/>
            <w:gridSpan w:val="2"/>
            <w:vAlign w:val="center"/>
          </w:tcPr>
          <w:p w14:paraId="700B107A">
            <w:pPr>
              <w:adjustRightInd w:val="0"/>
              <w:snapToGrid w:val="0"/>
              <w:spacing w:line="300" w:lineRule="auto"/>
              <w:ind w:firstLine="480" w:firstLineChars="200"/>
              <w:jc w:val="center"/>
              <w:rPr>
                <w:sz w:val="24"/>
              </w:rPr>
            </w:pPr>
            <w:r>
              <w:rPr>
                <w:rFonts w:hint="eastAsia"/>
                <w:sz w:val="24"/>
              </w:rPr>
              <w:t>报价文件</w:t>
            </w:r>
          </w:p>
        </w:tc>
        <w:tc>
          <w:tcPr>
            <w:tcW w:w="1642" w:type="dxa"/>
            <w:vMerge w:val="restart"/>
            <w:vAlign w:val="center"/>
          </w:tcPr>
          <w:p w14:paraId="58863272">
            <w:pPr>
              <w:adjustRightInd w:val="0"/>
              <w:snapToGrid w:val="0"/>
              <w:spacing w:line="300" w:lineRule="auto"/>
              <w:ind w:firstLine="480" w:firstLineChars="200"/>
              <w:jc w:val="center"/>
              <w:rPr>
                <w:sz w:val="24"/>
              </w:rPr>
            </w:pPr>
            <w:r>
              <w:rPr>
                <w:rFonts w:hint="eastAsia"/>
                <w:sz w:val="24"/>
              </w:rPr>
              <w:t>说  明</w:t>
            </w:r>
          </w:p>
        </w:tc>
      </w:tr>
      <w:tr w14:paraId="18C1AB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712" w:type="dxa"/>
            <w:vMerge w:val="continue"/>
            <w:vAlign w:val="center"/>
          </w:tcPr>
          <w:p w14:paraId="75ACBAFB">
            <w:pPr>
              <w:adjustRightInd w:val="0"/>
              <w:snapToGrid w:val="0"/>
              <w:spacing w:line="300" w:lineRule="auto"/>
              <w:ind w:firstLine="480" w:firstLineChars="200"/>
              <w:jc w:val="center"/>
              <w:rPr>
                <w:sz w:val="24"/>
              </w:rPr>
            </w:pPr>
          </w:p>
        </w:tc>
        <w:tc>
          <w:tcPr>
            <w:tcW w:w="1306" w:type="dxa"/>
            <w:vAlign w:val="center"/>
          </w:tcPr>
          <w:p w14:paraId="3A003E4E">
            <w:pPr>
              <w:adjustRightInd w:val="0"/>
              <w:snapToGrid w:val="0"/>
              <w:spacing w:line="300" w:lineRule="auto"/>
              <w:jc w:val="center"/>
              <w:rPr>
                <w:sz w:val="24"/>
              </w:rPr>
            </w:pPr>
            <w:r>
              <w:rPr>
                <w:rFonts w:hint="eastAsia"/>
                <w:sz w:val="24"/>
              </w:rPr>
              <w:t>条目号</w:t>
            </w:r>
          </w:p>
        </w:tc>
        <w:tc>
          <w:tcPr>
            <w:tcW w:w="1995" w:type="dxa"/>
            <w:vAlign w:val="center"/>
          </w:tcPr>
          <w:p w14:paraId="17EB9B33">
            <w:pPr>
              <w:adjustRightInd w:val="0"/>
              <w:snapToGrid w:val="0"/>
              <w:spacing w:line="300" w:lineRule="auto"/>
              <w:jc w:val="center"/>
              <w:rPr>
                <w:sz w:val="24"/>
              </w:rPr>
            </w:pPr>
            <w:r>
              <w:rPr>
                <w:rFonts w:hint="eastAsia"/>
                <w:sz w:val="24"/>
              </w:rPr>
              <w:t>技术/商务条款</w:t>
            </w:r>
          </w:p>
        </w:tc>
        <w:tc>
          <w:tcPr>
            <w:tcW w:w="1065" w:type="dxa"/>
            <w:vAlign w:val="center"/>
          </w:tcPr>
          <w:p w14:paraId="19FF1387">
            <w:pPr>
              <w:adjustRightInd w:val="0"/>
              <w:snapToGrid w:val="0"/>
              <w:spacing w:line="300" w:lineRule="auto"/>
              <w:jc w:val="center"/>
              <w:rPr>
                <w:sz w:val="24"/>
              </w:rPr>
            </w:pPr>
            <w:r>
              <w:rPr>
                <w:rFonts w:hint="eastAsia"/>
                <w:sz w:val="24"/>
              </w:rPr>
              <w:t>条目号</w:t>
            </w:r>
          </w:p>
        </w:tc>
        <w:tc>
          <w:tcPr>
            <w:tcW w:w="1980" w:type="dxa"/>
            <w:vAlign w:val="center"/>
          </w:tcPr>
          <w:p w14:paraId="18764D49">
            <w:pPr>
              <w:adjustRightInd w:val="0"/>
              <w:snapToGrid w:val="0"/>
              <w:spacing w:line="300" w:lineRule="auto"/>
              <w:jc w:val="center"/>
              <w:rPr>
                <w:sz w:val="24"/>
              </w:rPr>
            </w:pPr>
            <w:r>
              <w:rPr>
                <w:rFonts w:hint="eastAsia"/>
                <w:sz w:val="24"/>
              </w:rPr>
              <w:t>技术/商务条款</w:t>
            </w:r>
          </w:p>
        </w:tc>
        <w:tc>
          <w:tcPr>
            <w:tcW w:w="1642" w:type="dxa"/>
            <w:vMerge w:val="continue"/>
            <w:vAlign w:val="center"/>
          </w:tcPr>
          <w:p w14:paraId="5A1E38E2">
            <w:pPr>
              <w:adjustRightInd w:val="0"/>
              <w:snapToGrid w:val="0"/>
              <w:spacing w:line="300" w:lineRule="auto"/>
              <w:ind w:firstLine="480" w:firstLineChars="200"/>
              <w:jc w:val="center"/>
              <w:rPr>
                <w:sz w:val="24"/>
              </w:rPr>
            </w:pPr>
          </w:p>
        </w:tc>
      </w:tr>
      <w:tr w14:paraId="6FDF9B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2" w:type="dxa"/>
            <w:vAlign w:val="center"/>
          </w:tcPr>
          <w:p w14:paraId="34285860">
            <w:pPr>
              <w:adjustRightInd w:val="0"/>
              <w:snapToGrid w:val="0"/>
              <w:spacing w:line="300" w:lineRule="auto"/>
              <w:ind w:firstLine="480" w:firstLineChars="200"/>
              <w:jc w:val="center"/>
              <w:rPr>
                <w:sz w:val="24"/>
              </w:rPr>
            </w:pPr>
          </w:p>
        </w:tc>
        <w:tc>
          <w:tcPr>
            <w:tcW w:w="1306" w:type="dxa"/>
            <w:vAlign w:val="center"/>
          </w:tcPr>
          <w:p w14:paraId="3A8D19BA">
            <w:pPr>
              <w:adjustRightInd w:val="0"/>
              <w:snapToGrid w:val="0"/>
              <w:spacing w:line="300" w:lineRule="auto"/>
              <w:ind w:firstLine="480" w:firstLineChars="200"/>
              <w:jc w:val="center"/>
              <w:rPr>
                <w:sz w:val="24"/>
              </w:rPr>
            </w:pPr>
          </w:p>
        </w:tc>
        <w:tc>
          <w:tcPr>
            <w:tcW w:w="1995" w:type="dxa"/>
            <w:vAlign w:val="center"/>
          </w:tcPr>
          <w:p w14:paraId="069048B0">
            <w:pPr>
              <w:adjustRightInd w:val="0"/>
              <w:snapToGrid w:val="0"/>
              <w:spacing w:line="300" w:lineRule="auto"/>
              <w:ind w:firstLine="480" w:firstLineChars="200"/>
              <w:jc w:val="center"/>
              <w:rPr>
                <w:sz w:val="24"/>
              </w:rPr>
            </w:pPr>
          </w:p>
        </w:tc>
        <w:tc>
          <w:tcPr>
            <w:tcW w:w="1065" w:type="dxa"/>
            <w:vAlign w:val="center"/>
          </w:tcPr>
          <w:p w14:paraId="0CB82DED">
            <w:pPr>
              <w:adjustRightInd w:val="0"/>
              <w:snapToGrid w:val="0"/>
              <w:spacing w:line="300" w:lineRule="auto"/>
              <w:ind w:firstLine="480" w:firstLineChars="200"/>
              <w:jc w:val="center"/>
              <w:rPr>
                <w:sz w:val="24"/>
              </w:rPr>
            </w:pPr>
          </w:p>
        </w:tc>
        <w:tc>
          <w:tcPr>
            <w:tcW w:w="1980" w:type="dxa"/>
            <w:vAlign w:val="center"/>
          </w:tcPr>
          <w:p w14:paraId="6556D41A">
            <w:pPr>
              <w:adjustRightInd w:val="0"/>
              <w:snapToGrid w:val="0"/>
              <w:spacing w:line="300" w:lineRule="auto"/>
              <w:ind w:firstLine="480" w:firstLineChars="200"/>
              <w:jc w:val="center"/>
              <w:rPr>
                <w:sz w:val="24"/>
              </w:rPr>
            </w:pPr>
          </w:p>
        </w:tc>
        <w:tc>
          <w:tcPr>
            <w:tcW w:w="1642" w:type="dxa"/>
            <w:vAlign w:val="center"/>
          </w:tcPr>
          <w:p w14:paraId="25B7694F">
            <w:pPr>
              <w:adjustRightInd w:val="0"/>
              <w:snapToGrid w:val="0"/>
              <w:spacing w:line="300" w:lineRule="auto"/>
              <w:ind w:firstLine="480" w:firstLineChars="200"/>
              <w:jc w:val="center"/>
              <w:rPr>
                <w:sz w:val="24"/>
              </w:rPr>
            </w:pPr>
          </w:p>
        </w:tc>
      </w:tr>
      <w:tr w14:paraId="6D88B9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2" w:type="dxa"/>
          </w:tcPr>
          <w:p w14:paraId="0127EAE9">
            <w:pPr>
              <w:adjustRightInd w:val="0"/>
              <w:snapToGrid w:val="0"/>
              <w:spacing w:line="300" w:lineRule="auto"/>
              <w:ind w:firstLine="480" w:firstLineChars="200"/>
              <w:rPr>
                <w:sz w:val="24"/>
              </w:rPr>
            </w:pPr>
          </w:p>
        </w:tc>
        <w:tc>
          <w:tcPr>
            <w:tcW w:w="1306" w:type="dxa"/>
          </w:tcPr>
          <w:p w14:paraId="67E59DCF">
            <w:pPr>
              <w:adjustRightInd w:val="0"/>
              <w:snapToGrid w:val="0"/>
              <w:spacing w:line="300" w:lineRule="auto"/>
              <w:ind w:firstLine="480" w:firstLineChars="200"/>
              <w:rPr>
                <w:sz w:val="24"/>
              </w:rPr>
            </w:pPr>
          </w:p>
        </w:tc>
        <w:tc>
          <w:tcPr>
            <w:tcW w:w="1995" w:type="dxa"/>
          </w:tcPr>
          <w:p w14:paraId="08A205B2">
            <w:pPr>
              <w:adjustRightInd w:val="0"/>
              <w:snapToGrid w:val="0"/>
              <w:spacing w:line="300" w:lineRule="auto"/>
              <w:ind w:firstLine="480" w:firstLineChars="200"/>
              <w:rPr>
                <w:sz w:val="24"/>
              </w:rPr>
            </w:pPr>
          </w:p>
        </w:tc>
        <w:tc>
          <w:tcPr>
            <w:tcW w:w="1065" w:type="dxa"/>
          </w:tcPr>
          <w:p w14:paraId="09AC7660">
            <w:pPr>
              <w:adjustRightInd w:val="0"/>
              <w:snapToGrid w:val="0"/>
              <w:spacing w:line="300" w:lineRule="auto"/>
              <w:ind w:firstLine="480" w:firstLineChars="200"/>
              <w:rPr>
                <w:sz w:val="24"/>
              </w:rPr>
            </w:pPr>
          </w:p>
        </w:tc>
        <w:tc>
          <w:tcPr>
            <w:tcW w:w="1980" w:type="dxa"/>
          </w:tcPr>
          <w:p w14:paraId="6E485195">
            <w:pPr>
              <w:adjustRightInd w:val="0"/>
              <w:snapToGrid w:val="0"/>
              <w:spacing w:line="300" w:lineRule="auto"/>
              <w:ind w:firstLine="480" w:firstLineChars="200"/>
              <w:rPr>
                <w:sz w:val="24"/>
              </w:rPr>
            </w:pPr>
          </w:p>
        </w:tc>
        <w:tc>
          <w:tcPr>
            <w:tcW w:w="1642" w:type="dxa"/>
          </w:tcPr>
          <w:p w14:paraId="0EC9A8CE">
            <w:pPr>
              <w:adjustRightInd w:val="0"/>
              <w:snapToGrid w:val="0"/>
              <w:spacing w:line="300" w:lineRule="auto"/>
              <w:ind w:firstLine="480" w:firstLineChars="200"/>
              <w:rPr>
                <w:sz w:val="24"/>
              </w:rPr>
            </w:pPr>
          </w:p>
        </w:tc>
      </w:tr>
      <w:tr w14:paraId="0FF11A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2" w:type="dxa"/>
          </w:tcPr>
          <w:p w14:paraId="5AAD8956">
            <w:pPr>
              <w:adjustRightInd w:val="0"/>
              <w:snapToGrid w:val="0"/>
              <w:spacing w:line="300" w:lineRule="auto"/>
              <w:ind w:firstLine="480" w:firstLineChars="200"/>
              <w:rPr>
                <w:sz w:val="24"/>
              </w:rPr>
            </w:pPr>
          </w:p>
        </w:tc>
        <w:tc>
          <w:tcPr>
            <w:tcW w:w="1306" w:type="dxa"/>
          </w:tcPr>
          <w:p w14:paraId="04445158">
            <w:pPr>
              <w:adjustRightInd w:val="0"/>
              <w:snapToGrid w:val="0"/>
              <w:spacing w:line="300" w:lineRule="auto"/>
              <w:ind w:firstLine="480" w:firstLineChars="200"/>
              <w:rPr>
                <w:sz w:val="24"/>
              </w:rPr>
            </w:pPr>
          </w:p>
        </w:tc>
        <w:tc>
          <w:tcPr>
            <w:tcW w:w="1995" w:type="dxa"/>
          </w:tcPr>
          <w:p w14:paraId="5A9B97AA">
            <w:pPr>
              <w:adjustRightInd w:val="0"/>
              <w:snapToGrid w:val="0"/>
              <w:spacing w:line="300" w:lineRule="auto"/>
              <w:ind w:firstLine="480" w:firstLineChars="200"/>
              <w:rPr>
                <w:sz w:val="24"/>
              </w:rPr>
            </w:pPr>
          </w:p>
        </w:tc>
        <w:tc>
          <w:tcPr>
            <w:tcW w:w="1065" w:type="dxa"/>
          </w:tcPr>
          <w:p w14:paraId="4E9994A9">
            <w:pPr>
              <w:adjustRightInd w:val="0"/>
              <w:snapToGrid w:val="0"/>
              <w:spacing w:line="300" w:lineRule="auto"/>
              <w:ind w:firstLine="480" w:firstLineChars="200"/>
              <w:rPr>
                <w:sz w:val="24"/>
              </w:rPr>
            </w:pPr>
          </w:p>
        </w:tc>
        <w:tc>
          <w:tcPr>
            <w:tcW w:w="1980" w:type="dxa"/>
          </w:tcPr>
          <w:p w14:paraId="002206C9">
            <w:pPr>
              <w:adjustRightInd w:val="0"/>
              <w:snapToGrid w:val="0"/>
              <w:spacing w:line="300" w:lineRule="auto"/>
              <w:ind w:firstLine="480" w:firstLineChars="200"/>
              <w:rPr>
                <w:sz w:val="24"/>
              </w:rPr>
            </w:pPr>
          </w:p>
        </w:tc>
        <w:tc>
          <w:tcPr>
            <w:tcW w:w="1642" w:type="dxa"/>
          </w:tcPr>
          <w:p w14:paraId="3FA311EE">
            <w:pPr>
              <w:adjustRightInd w:val="0"/>
              <w:snapToGrid w:val="0"/>
              <w:spacing w:line="300" w:lineRule="auto"/>
              <w:ind w:firstLine="480" w:firstLineChars="200"/>
              <w:rPr>
                <w:sz w:val="24"/>
              </w:rPr>
            </w:pPr>
          </w:p>
        </w:tc>
      </w:tr>
      <w:tr w14:paraId="602D9E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2" w:type="dxa"/>
          </w:tcPr>
          <w:p w14:paraId="24D5361F">
            <w:pPr>
              <w:adjustRightInd w:val="0"/>
              <w:snapToGrid w:val="0"/>
              <w:spacing w:line="300" w:lineRule="auto"/>
              <w:ind w:firstLine="480" w:firstLineChars="200"/>
              <w:rPr>
                <w:sz w:val="24"/>
              </w:rPr>
            </w:pPr>
          </w:p>
        </w:tc>
        <w:tc>
          <w:tcPr>
            <w:tcW w:w="1306" w:type="dxa"/>
          </w:tcPr>
          <w:p w14:paraId="2FA21154">
            <w:pPr>
              <w:adjustRightInd w:val="0"/>
              <w:snapToGrid w:val="0"/>
              <w:spacing w:line="300" w:lineRule="auto"/>
              <w:ind w:firstLine="480" w:firstLineChars="200"/>
              <w:rPr>
                <w:sz w:val="24"/>
              </w:rPr>
            </w:pPr>
          </w:p>
        </w:tc>
        <w:tc>
          <w:tcPr>
            <w:tcW w:w="1995" w:type="dxa"/>
          </w:tcPr>
          <w:p w14:paraId="162E29FF">
            <w:pPr>
              <w:adjustRightInd w:val="0"/>
              <w:snapToGrid w:val="0"/>
              <w:spacing w:line="300" w:lineRule="auto"/>
              <w:ind w:firstLine="480" w:firstLineChars="200"/>
              <w:rPr>
                <w:sz w:val="24"/>
              </w:rPr>
            </w:pPr>
          </w:p>
        </w:tc>
        <w:tc>
          <w:tcPr>
            <w:tcW w:w="1065" w:type="dxa"/>
          </w:tcPr>
          <w:p w14:paraId="5CEA7B88">
            <w:pPr>
              <w:adjustRightInd w:val="0"/>
              <w:snapToGrid w:val="0"/>
              <w:spacing w:line="300" w:lineRule="auto"/>
              <w:ind w:firstLine="480" w:firstLineChars="200"/>
              <w:rPr>
                <w:sz w:val="24"/>
              </w:rPr>
            </w:pPr>
          </w:p>
        </w:tc>
        <w:tc>
          <w:tcPr>
            <w:tcW w:w="1980" w:type="dxa"/>
          </w:tcPr>
          <w:p w14:paraId="7CD16EFB">
            <w:pPr>
              <w:adjustRightInd w:val="0"/>
              <w:snapToGrid w:val="0"/>
              <w:spacing w:line="300" w:lineRule="auto"/>
              <w:ind w:firstLine="480" w:firstLineChars="200"/>
              <w:rPr>
                <w:sz w:val="24"/>
              </w:rPr>
            </w:pPr>
          </w:p>
        </w:tc>
        <w:tc>
          <w:tcPr>
            <w:tcW w:w="1642" w:type="dxa"/>
          </w:tcPr>
          <w:p w14:paraId="1073C410">
            <w:pPr>
              <w:adjustRightInd w:val="0"/>
              <w:snapToGrid w:val="0"/>
              <w:spacing w:line="300" w:lineRule="auto"/>
              <w:ind w:firstLine="480" w:firstLineChars="200"/>
              <w:rPr>
                <w:sz w:val="24"/>
              </w:rPr>
            </w:pPr>
          </w:p>
        </w:tc>
      </w:tr>
      <w:tr w14:paraId="36C50B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2" w:type="dxa"/>
          </w:tcPr>
          <w:p w14:paraId="57C3EE1F">
            <w:pPr>
              <w:adjustRightInd w:val="0"/>
              <w:snapToGrid w:val="0"/>
              <w:spacing w:line="300" w:lineRule="auto"/>
              <w:ind w:firstLine="480" w:firstLineChars="200"/>
              <w:rPr>
                <w:sz w:val="24"/>
              </w:rPr>
            </w:pPr>
          </w:p>
        </w:tc>
        <w:tc>
          <w:tcPr>
            <w:tcW w:w="1306" w:type="dxa"/>
          </w:tcPr>
          <w:p w14:paraId="420D5CF9">
            <w:pPr>
              <w:adjustRightInd w:val="0"/>
              <w:snapToGrid w:val="0"/>
              <w:spacing w:line="300" w:lineRule="auto"/>
              <w:ind w:firstLine="480" w:firstLineChars="200"/>
              <w:rPr>
                <w:sz w:val="24"/>
              </w:rPr>
            </w:pPr>
          </w:p>
        </w:tc>
        <w:tc>
          <w:tcPr>
            <w:tcW w:w="1995" w:type="dxa"/>
          </w:tcPr>
          <w:p w14:paraId="7416EB8D">
            <w:pPr>
              <w:adjustRightInd w:val="0"/>
              <w:snapToGrid w:val="0"/>
              <w:spacing w:line="300" w:lineRule="auto"/>
              <w:ind w:firstLine="480" w:firstLineChars="200"/>
              <w:rPr>
                <w:sz w:val="24"/>
              </w:rPr>
            </w:pPr>
          </w:p>
        </w:tc>
        <w:tc>
          <w:tcPr>
            <w:tcW w:w="1065" w:type="dxa"/>
          </w:tcPr>
          <w:p w14:paraId="40258050">
            <w:pPr>
              <w:adjustRightInd w:val="0"/>
              <w:snapToGrid w:val="0"/>
              <w:spacing w:line="300" w:lineRule="auto"/>
              <w:ind w:firstLine="480" w:firstLineChars="200"/>
              <w:rPr>
                <w:sz w:val="24"/>
              </w:rPr>
            </w:pPr>
          </w:p>
        </w:tc>
        <w:tc>
          <w:tcPr>
            <w:tcW w:w="1980" w:type="dxa"/>
          </w:tcPr>
          <w:p w14:paraId="2F4F97FE">
            <w:pPr>
              <w:adjustRightInd w:val="0"/>
              <w:snapToGrid w:val="0"/>
              <w:spacing w:line="300" w:lineRule="auto"/>
              <w:ind w:firstLine="480" w:firstLineChars="200"/>
              <w:rPr>
                <w:sz w:val="24"/>
              </w:rPr>
            </w:pPr>
          </w:p>
        </w:tc>
        <w:tc>
          <w:tcPr>
            <w:tcW w:w="1642" w:type="dxa"/>
          </w:tcPr>
          <w:p w14:paraId="232A8B07">
            <w:pPr>
              <w:adjustRightInd w:val="0"/>
              <w:snapToGrid w:val="0"/>
              <w:spacing w:line="300" w:lineRule="auto"/>
              <w:ind w:firstLine="480" w:firstLineChars="200"/>
              <w:rPr>
                <w:sz w:val="24"/>
              </w:rPr>
            </w:pPr>
          </w:p>
        </w:tc>
      </w:tr>
      <w:tr w14:paraId="00C442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2" w:type="dxa"/>
          </w:tcPr>
          <w:p w14:paraId="54C105CB">
            <w:pPr>
              <w:adjustRightInd w:val="0"/>
              <w:snapToGrid w:val="0"/>
              <w:spacing w:line="300" w:lineRule="auto"/>
              <w:ind w:firstLine="480" w:firstLineChars="200"/>
              <w:rPr>
                <w:sz w:val="24"/>
              </w:rPr>
            </w:pPr>
          </w:p>
        </w:tc>
        <w:tc>
          <w:tcPr>
            <w:tcW w:w="1306" w:type="dxa"/>
          </w:tcPr>
          <w:p w14:paraId="55AF3A1F">
            <w:pPr>
              <w:adjustRightInd w:val="0"/>
              <w:snapToGrid w:val="0"/>
              <w:spacing w:line="300" w:lineRule="auto"/>
              <w:ind w:firstLine="480" w:firstLineChars="200"/>
              <w:rPr>
                <w:sz w:val="24"/>
              </w:rPr>
            </w:pPr>
          </w:p>
        </w:tc>
        <w:tc>
          <w:tcPr>
            <w:tcW w:w="1995" w:type="dxa"/>
          </w:tcPr>
          <w:p w14:paraId="26161DC1">
            <w:pPr>
              <w:adjustRightInd w:val="0"/>
              <w:snapToGrid w:val="0"/>
              <w:spacing w:line="300" w:lineRule="auto"/>
              <w:ind w:firstLine="480" w:firstLineChars="200"/>
              <w:rPr>
                <w:sz w:val="24"/>
              </w:rPr>
            </w:pPr>
          </w:p>
        </w:tc>
        <w:tc>
          <w:tcPr>
            <w:tcW w:w="1065" w:type="dxa"/>
          </w:tcPr>
          <w:p w14:paraId="6581F281">
            <w:pPr>
              <w:adjustRightInd w:val="0"/>
              <w:snapToGrid w:val="0"/>
              <w:spacing w:line="300" w:lineRule="auto"/>
              <w:ind w:firstLine="480" w:firstLineChars="200"/>
              <w:rPr>
                <w:sz w:val="24"/>
              </w:rPr>
            </w:pPr>
          </w:p>
        </w:tc>
        <w:tc>
          <w:tcPr>
            <w:tcW w:w="1980" w:type="dxa"/>
          </w:tcPr>
          <w:p w14:paraId="0C86C9E1">
            <w:pPr>
              <w:adjustRightInd w:val="0"/>
              <w:snapToGrid w:val="0"/>
              <w:spacing w:line="300" w:lineRule="auto"/>
              <w:ind w:firstLine="480" w:firstLineChars="200"/>
              <w:rPr>
                <w:sz w:val="24"/>
              </w:rPr>
            </w:pPr>
          </w:p>
        </w:tc>
        <w:tc>
          <w:tcPr>
            <w:tcW w:w="1642" w:type="dxa"/>
          </w:tcPr>
          <w:p w14:paraId="18652FA8">
            <w:pPr>
              <w:adjustRightInd w:val="0"/>
              <w:snapToGrid w:val="0"/>
              <w:spacing w:line="300" w:lineRule="auto"/>
              <w:ind w:firstLine="480" w:firstLineChars="200"/>
              <w:rPr>
                <w:sz w:val="24"/>
              </w:rPr>
            </w:pPr>
          </w:p>
        </w:tc>
      </w:tr>
    </w:tbl>
    <w:p w14:paraId="4E2EB735">
      <w:pPr>
        <w:adjustRightInd w:val="0"/>
        <w:snapToGrid w:val="0"/>
        <w:spacing w:line="300" w:lineRule="auto"/>
        <w:ind w:firstLine="480" w:firstLineChars="200"/>
        <w:rPr>
          <w:sz w:val="24"/>
        </w:rPr>
      </w:pPr>
    </w:p>
    <w:p w14:paraId="46B33729">
      <w:pPr>
        <w:adjustRightInd w:val="0"/>
        <w:snapToGrid w:val="0"/>
        <w:spacing w:line="300" w:lineRule="auto"/>
        <w:ind w:firstLine="480" w:firstLineChars="200"/>
        <w:rPr>
          <w:sz w:val="24"/>
        </w:rPr>
      </w:pPr>
      <w:r>
        <w:rPr>
          <w:rFonts w:hint="eastAsia"/>
          <w:sz w:val="24"/>
        </w:rPr>
        <w:t>报价人承诺：除上表中的偏差外，完全响应询价函的其他条款。</w:t>
      </w:r>
    </w:p>
    <w:p w14:paraId="2CB5895E">
      <w:pPr>
        <w:adjustRightInd w:val="0"/>
        <w:snapToGrid w:val="0"/>
        <w:spacing w:line="300" w:lineRule="auto"/>
        <w:ind w:firstLine="480" w:firstLineChars="200"/>
        <w:rPr>
          <w:sz w:val="24"/>
        </w:rPr>
      </w:pPr>
    </w:p>
    <w:p w14:paraId="2E702E48">
      <w:pPr>
        <w:adjustRightInd w:val="0"/>
        <w:snapToGrid w:val="0"/>
        <w:spacing w:line="300" w:lineRule="auto"/>
        <w:ind w:firstLine="480" w:firstLineChars="200"/>
        <w:rPr>
          <w:sz w:val="24"/>
        </w:rPr>
      </w:pPr>
    </w:p>
    <w:p w14:paraId="04A72F86">
      <w:pPr>
        <w:adjustRightInd w:val="0"/>
        <w:snapToGrid w:val="0"/>
        <w:spacing w:line="300" w:lineRule="auto"/>
        <w:ind w:firstLine="480" w:firstLineChars="200"/>
        <w:jc w:val="center"/>
        <w:rPr>
          <w:sz w:val="24"/>
        </w:rPr>
      </w:pPr>
      <w:r>
        <w:rPr>
          <w:rFonts w:hint="eastAsia"/>
          <w:sz w:val="24"/>
        </w:rPr>
        <w:t xml:space="preserve">                                      报价人全称（盖章）：                                     </w:t>
      </w:r>
    </w:p>
    <w:p w14:paraId="56557855">
      <w:pPr>
        <w:adjustRightInd w:val="0"/>
        <w:snapToGrid w:val="0"/>
        <w:spacing w:line="300" w:lineRule="auto"/>
        <w:ind w:firstLine="480" w:firstLineChars="200"/>
        <w:jc w:val="center"/>
        <w:rPr>
          <w:sz w:val="24"/>
        </w:rPr>
      </w:pPr>
    </w:p>
    <w:p w14:paraId="6391930F">
      <w:pPr>
        <w:adjustRightInd w:val="0"/>
        <w:snapToGrid w:val="0"/>
        <w:spacing w:line="300" w:lineRule="auto"/>
        <w:ind w:firstLine="480" w:firstLineChars="200"/>
        <w:jc w:val="center"/>
        <w:rPr>
          <w:sz w:val="24"/>
        </w:rPr>
      </w:pPr>
      <w:r>
        <w:rPr>
          <w:rFonts w:hint="eastAsia"/>
          <w:sz w:val="24"/>
        </w:rPr>
        <w:t xml:space="preserve">                                     日期：   年  月  日</w:t>
      </w:r>
    </w:p>
    <w:p w14:paraId="1104DA03">
      <w:pPr>
        <w:pStyle w:val="3"/>
        <w:rPr>
          <w:rFonts w:ascii="宋体" w:hAnsi="宋体" w:cs="宋体"/>
          <w:sz w:val="28"/>
          <w:szCs w:val="28"/>
        </w:rPr>
      </w:pPr>
      <w:r>
        <w:rPr>
          <w:rFonts w:hint="eastAsia" w:ascii="宋体" w:hAnsi="宋体" w:cs="宋体"/>
          <w:sz w:val="28"/>
          <w:szCs w:val="28"/>
        </w:rPr>
        <w:t>4、按评分标准和办法中要求的技术业绩、商务部分评分标准要求按顺序提交材料。</w:t>
      </w:r>
    </w:p>
    <w:p w14:paraId="65CDC386">
      <w:pPr>
        <w:pStyle w:val="3"/>
        <w:rPr>
          <w:rFonts w:ascii="宋体" w:hAnsi="宋体" w:cs="宋体"/>
          <w:sz w:val="28"/>
          <w:szCs w:val="28"/>
        </w:rPr>
      </w:pPr>
      <w:r>
        <w:rPr>
          <w:rFonts w:hint="eastAsia" w:ascii="宋体" w:hAnsi="宋体" w:cs="宋体"/>
          <w:sz w:val="28"/>
          <w:szCs w:val="28"/>
        </w:rPr>
        <w:t>5、报价单位认为需要提供的其他材料。</w:t>
      </w:r>
    </w:p>
    <w:p w14:paraId="4497C606">
      <w:pPr>
        <w:rPr>
          <w:rFonts w:ascii="宋体" w:hAnsi="宋体"/>
          <w:sz w:val="28"/>
          <w:szCs w:val="28"/>
        </w:rPr>
      </w:pPr>
    </w:p>
    <w:p w14:paraId="01D4C84A"/>
    <w:p w14:paraId="0367F687"/>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ourier New">
    <w:panose1 w:val="02070309020205020404"/>
    <w:charset w:val="00"/>
    <w:family w:val="modern"/>
    <w:pitch w:val="default"/>
    <w:sig w:usb0="E0002EFF" w:usb1="C0007843" w:usb2="00000009" w:usb3="00000000" w:csb0="400001FF" w:csb1="FFFF0000"/>
  </w:font>
  <w:font w:name="微软雅黑">
    <w:panose1 w:val="020B0503020204020204"/>
    <w:charset w:val="86"/>
    <w:family w:val="swiss"/>
    <w:pitch w:val="default"/>
    <w:sig w:usb0="80000287" w:usb1="2ACF3C50" w:usb2="00000016" w:usb3="00000000" w:csb0="0004001F" w:csb1="0000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 w:name="Arial">
    <w:panose1 w:val="020B0604020202020204"/>
    <w:charset w:val="00"/>
    <w:family w:val="swiss"/>
    <w:pitch w:val="default"/>
    <w:sig w:usb0="E0002EFF" w:usb1="C000785B" w:usb2="00000009" w:usb3="00000000" w:csb0="400001FF" w:csb1="FFFF0000"/>
  </w:font>
  <w:font w:name="楷体_GB2312">
    <w:altName w:val="楷体"/>
    <w:panose1 w:val="02010609030101010101"/>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26F3BE8"/>
    <w:multiLevelType w:val="singleLevel"/>
    <w:tmpl w:val="B26F3BE8"/>
    <w:lvl w:ilvl="0" w:tentative="0">
      <w:start w:val="1"/>
      <w:numFmt w:val="decimal"/>
      <w:suff w:val="nothing"/>
      <w:lvlText w:val="%1、"/>
      <w:lvlJc w:val="left"/>
    </w:lvl>
  </w:abstractNum>
  <w:abstractNum w:abstractNumId="1">
    <w:nsid w:val="1E2C2A02"/>
    <w:multiLevelType w:val="multilevel"/>
    <w:tmpl w:val="1E2C2A02"/>
    <w:lvl w:ilvl="0" w:tentative="0">
      <w:start w:val="2"/>
      <w:numFmt w:val="japaneseCounting"/>
      <w:lvlText w:val="第%1条"/>
      <w:lvlJc w:val="left"/>
      <w:pPr>
        <w:tabs>
          <w:tab w:val="left" w:pos="855"/>
        </w:tabs>
        <w:ind w:left="855" w:hanging="855"/>
      </w:pPr>
      <w:rPr>
        <w:b/>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2">
    <w:nsid w:val="2749501A"/>
    <w:multiLevelType w:val="multilevel"/>
    <w:tmpl w:val="2749501A"/>
    <w:lvl w:ilvl="0" w:tentative="0">
      <w:start w:val="1"/>
      <w:numFmt w:val="japaneseCounting"/>
      <w:lvlText w:val="第%1条"/>
      <w:lvlJc w:val="left"/>
      <w:pPr>
        <w:ind w:left="720" w:hanging="720"/>
      </w:pPr>
      <w:rPr>
        <w:rFonts w:hint="default" w:ascii="宋体" w:eastAsia="宋体"/>
        <w:b/>
        <w:sz w:val="21"/>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0"/>
  </w:num>
  <w:num w:numId="2">
    <w:abstractNumId w:val="2"/>
  </w:num>
  <w:num w:numId="3">
    <w:abstractNumId w:val="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1"/>
  <w:bordersDoNotSurroundFooter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2"/>
  </w:compat>
  <w:docVars>
    <w:docVar w:name="commondata" w:val="eyJoZGlkIjoiMTFiMWZjZmVlOGU5OWYyMTIyODM4M2FjMzhiZTFkY2IifQ=="/>
  </w:docVars>
  <w:rsids>
    <w:rsidRoot w:val="00B56417"/>
    <w:rsid w:val="00001A33"/>
    <w:rsid w:val="00007167"/>
    <w:rsid w:val="00016434"/>
    <w:rsid w:val="00017B1D"/>
    <w:rsid w:val="00017FB8"/>
    <w:rsid w:val="00020550"/>
    <w:rsid w:val="00036C38"/>
    <w:rsid w:val="00037D5A"/>
    <w:rsid w:val="00050C30"/>
    <w:rsid w:val="000560D3"/>
    <w:rsid w:val="00056C79"/>
    <w:rsid w:val="00063FC9"/>
    <w:rsid w:val="00066873"/>
    <w:rsid w:val="0006790C"/>
    <w:rsid w:val="0007070E"/>
    <w:rsid w:val="000765AE"/>
    <w:rsid w:val="000803C7"/>
    <w:rsid w:val="0008042A"/>
    <w:rsid w:val="00085096"/>
    <w:rsid w:val="00085622"/>
    <w:rsid w:val="000856E3"/>
    <w:rsid w:val="00090A06"/>
    <w:rsid w:val="000B3289"/>
    <w:rsid w:val="000B5407"/>
    <w:rsid w:val="000B725C"/>
    <w:rsid w:val="000D050C"/>
    <w:rsid w:val="000E3027"/>
    <w:rsid w:val="000F1453"/>
    <w:rsid w:val="000F1AFB"/>
    <w:rsid w:val="000F2135"/>
    <w:rsid w:val="00101242"/>
    <w:rsid w:val="00123752"/>
    <w:rsid w:val="00124EFA"/>
    <w:rsid w:val="00125000"/>
    <w:rsid w:val="001309CE"/>
    <w:rsid w:val="00132879"/>
    <w:rsid w:val="00142BC3"/>
    <w:rsid w:val="00145A58"/>
    <w:rsid w:val="001463CD"/>
    <w:rsid w:val="0015153D"/>
    <w:rsid w:val="001563C2"/>
    <w:rsid w:val="00161106"/>
    <w:rsid w:val="0016442B"/>
    <w:rsid w:val="001719F6"/>
    <w:rsid w:val="00177FD7"/>
    <w:rsid w:val="00180917"/>
    <w:rsid w:val="00182D2F"/>
    <w:rsid w:val="001838D7"/>
    <w:rsid w:val="00187DDF"/>
    <w:rsid w:val="00190829"/>
    <w:rsid w:val="00191F5A"/>
    <w:rsid w:val="0019283D"/>
    <w:rsid w:val="00195FF0"/>
    <w:rsid w:val="00196CBE"/>
    <w:rsid w:val="001B0704"/>
    <w:rsid w:val="001B28ED"/>
    <w:rsid w:val="001D1385"/>
    <w:rsid w:val="001D6480"/>
    <w:rsid w:val="001E2675"/>
    <w:rsid w:val="001F1593"/>
    <w:rsid w:val="001F2D4F"/>
    <w:rsid w:val="00201EA2"/>
    <w:rsid w:val="002047D5"/>
    <w:rsid w:val="00206CEF"/>
    <w:rsid w:val="00207BC9"/>
    <w:rsid w:val="00210D94"/>
    <w:rsid w:val="00214E21"/>
    <w:rsid w:val="00215D28"/>
    <w:rsid w:val="002225E8"/>
    <w:rsid w:val="002241EB"/>
    <w:rsid w:val="002262F5"/>
    <w:rsid w:val="00231582"/>
    <w:rsid w:val="002349A0"/>
    <w:rsid w:val="00241F04"/>
    <w:rsid w:val="00242C1C"/>
    <w:rsid w:val="002431A3"/>
    <w:rsid w:val="00251678"/>
    <w:rsid w:val="0025302E"/>
    <w:rsid w:val="00254660"/>
    <w:rsid w:val="00255CA0"/>
    <w:rsid w:val="00270261"/>
    <w:rsid w:val="00272F79"/>
    <w:rsid w:val="00283C3F"/>
    <w:rsid w:val="002910E7"/>
    <w:rsid w:val="0029619C"/>
    <w:rsid w:val="0029710F"/>
    <w:rsid w:val="002A004C"/>
    <w:rsid w:val="002A7481"/>
    <w:rsid w:val="002B2CCA"/>
    <w:rsid w:val="002C01B3"/>
    <w:rsid w:val="002C3A74"/>
    <w:rsid w:val="002C7D90"/>
    <w:rsid w:val="002D0A03"/>
    <w:rsid w:val="002D6177"/>
    <w:rsid w:val="00301D61"/>
    <w:rsid w:val="0030578F"/>
    <w:rsid w:val="00310FEA"/>
    <w:rsid w:val="00314A81"/>
    <w:rsid w:val="003156B7"/>
    <w:rsid w:val="0032097F"/>
    <w:rsid w:val="00322F97"/>
    <w:rsid w:val="0032445E"/>
    <w:rsid w:val="00327F9B"/>
    <w:rsid w:val="00330622"/>
    <w:rsid w:val="00342423"/>
    <w:rsid w:val="00345C5B"/>
    <w:rsid w:val="00347A7C"/>
    <w:rsid w:val="003600B2"/>
    <w:rsid w:val="003645D2"/>
    <w:rsid w:val="003711EB"/>
    <w:rsid w:val="0037703C"/>
    <w:rsid w:val="00381847"/>
    <w:rsid w:val="003823F2"/>
    <w:rsid w:val="00384F2B"/>
    <w:rsid w:val="0038613A"/>
    <w:rsid w:val="0039024F"/>
    <w:rsid w:val="003920D7"/>
    <w:rsid w:val="003A7E4F"/>
    <w:rsid w:val="003B04AB"/>
    <w:rsid w:val="003B302F"/>
    <w:rsid w:val="003B7C9C"/>
    <w:rsid w:val="003C0D43"/>
    <w:rsid w:val="003C2D3C"/>
    <w:rsid w:val="003C5E42"/>
    <w:rsid w:val="003D3E4B"/>
    <w:rsid w:val="003D3E9A"/>
    <w:rsid w:val="003F2419"/>
    <w:rsid w:val="003F2575"/>
    <w:rsid w:val="00401B70"/>
    <w:rsid w:val="00403FE3"/>
    <w:rsid w:val="004058B0"/>
    <w:rsid w:val="004173D5"/>
    <w:rsid w:val="004406AE"/>
    <w:rsid w:val="00442E5B"/>
    <w:rsid w:val="00445A4E"/>
    <w:rsid w:val="0044625E"/>
    <w:rsid w:val="00453260"/>
    <w:rsid w:val="00463867"/>
    <w:rsid w:val="0047283C"/>
    <w:rsid w:val="004779C5"/>
    <w:rsid w:val="00480080"/>
    <w:rsid w:val="0049417A"/>
    <w:rsid w:val="00496C14"/>
    <w:rsid w:val="004975D6"/>
    <w:rsid w:val="004B26BB"/>
    <w:rsid w:val="004B2E7F"/>
    <w:rsid w:val="004C2A93"/>
    <w:rsid w:val="004C5B2B"/>
    <w:rsid w:val="004D01F4"/>
    <w:rsid w:val="004E06E4"/>
    <w:rsid w:val="004E5742"/>
    <w:rsid w:val="004E5F9B"/>
    <w:rsid w:val="004E7BF4"/>
    <w:rsid w:val="004F042B"/>
    <w:rsid w:val="004F3072"/>
    <w:rsid w:val="004F7279"/>
    <w:rsid w:val="005059AF"/>
    <w:rsid w:val="00505BC2"/>
    <w:rsid w:val="0051099A"/>
    <w:rsid w:val="005169F9"/>
    <w:rsid w:val="00516B8A"/>
    <w:rsid w:val="00524E13"/>
    <w:rsid w:val="005338F2"/>
    <w:rsid w:val="0053428E"/>
    <w:rsid w:val="00537886"/>
    <w:rsid w:val="00541EDE"/>
    <w:rsid w:val="00542199"/>
    <w:rsid w:val="00542690"/>
    <w:rsid w:val="00543902"/>
    <w:rsid w:val="005442D1"/>
    <w:rsid w:val="00546645"/>
    <w:rsid w:val="00551DFD"/>
    <w:rsid w:val="0055328F"/>
    <w:rsid w:val="0057119C"/>
    <w:rsid w:val="00576626"/>
    <w:rsid w:val="0058277C"/>
    <w:rsid w:val="005870DE"/>
    <w:rsid w:val="005906CE"/>
    <w:rsid w:val="00594E1C"/>
    <w:rsid w:val="005A15CD"/>
    <w:rsid w:val="005A5769"/>
    <w:rsid w:val="005B7952"/>
    <w:rsid w:val="005B7E44"/>
    <w:rsid w:val="005C18DC"/>
    <w:rsid w:val="005C446B"/>
    <w:rsid w:val="005C4FA3"/>
    <w:rsid w:val="005D5149"/>
    <w:rsid w:val="005D66FD"/>
    <w:rsid w:val="005E287D"/>
    <w:rsid w:val="005E4DD3"/>
    <w:rsid w:val="005F2543"/>
    <w:rsid w:val="005F3922"/>
    <w:rsid w:val="006012F0"/>
    <w:rsid w:val="00602A0C"/>
    <w:rsid w:val="0061436C"/>
    <w:rsid w:val="00620852"/>
    <w:rsid w:val="006229E4"/>
    <w:rsid w:val="00626661"/>
    <w:rsid w:val="00631E2E"/>
    <w:rsid w:val="006322ED"/>
    <w:rsid w:val="006331B3"/>
    <w:rsid w:val="00640E10"/>
    <w:rsid w:val="00644226"/>
    <w:rsid w:val="00650AE6"/>
    <w:rsid w:val="006517E1"/>
    <w:rsid w:val="00651FA4"/>
    <w:rsid w:val="00654845"/>
    <w:rsid w:val="006651F8"/>
    <w:rsid w:val="00672FD0"/>
    <w:rsid w:val="00675815"/>
    <w:rsid w:val="006770C8"/>
    <w:rsid w:val="00677CF5"/>
    <w:rsid w:val="006821C5"/>
    <w:rsid w:val="006826A4"/>
    <w:rsid w:val="006875D2"/>
    <w:rsid w:val="006B04EB"/>
    <w:rsid w:val="006B32EA"/>
    <w:rsid w:val="006B6848"/>
    <w:rsid w:val="006C429E"/>
    <w:rsid w:val="006C4C2F"/>
    <w:rsid w:val="006C5BEA"/>
    <w:rsid w:val="006C7A9C"/>
    <w:rsid w:val="006D1261"/>
    <w:rsid w:val="006D147C"/>
    <w:rsid w:val="006E0EFB"/>
    <w:rsid w:val="006E23CE"/>
    <w:rsid w:val="006F2E2B"/>
    <w:rsid w:val="006F4DCA"/>
    <w:rsid w:val="00700A94"/>
    <w:rsid w:val="00704CC1"/>
    <w:rsid w:val="00707027"/>
    <w:rsid w:val="007130B4"/>
    <w:rsid w:val="0071725B"/>
    <w:rsid w:val="00721C2A"/>
    <w:rsid w:val="00721FDF"/>
    <w:rsid w:val="00722EE3"/>
    <w:rsid w:val="00731267"/>
    <w:rsid w:val="00732DCB"/>
    <w:rsid w:val="007411F7"/>
    <w:rsid w:val="00743DBA"/>
    <w:rsid w:val="00744805"/>
    <w:rsid w:val="007511CD"/>
    <w:rsid w:val="007529DC"/>
    <w:rsid w:val="007657EF"/>
    <w:rsid w:val="00765953"/>
    <w:rsid w:val="0077068C"/>
    <w:rsid w:val="0077127C"/>
    <w:rsid w:val="00776455"/>
    <w:rsid w:val="00780667"/>
    <w:rsid w:val="007848A6"/>
    <w:rsid w:val="00790F23"/>
    <w:rsid w:val="00796A54"/>
    <w:rsid w:val="007A60B1"/>
    <w:rsid w:val="007A6D37"/>
    <w:rsid w:val="007B6A6D"/>
    <w:rsid w:val="007C31A4"/>
    <w:rsid w:val="007C3A3B"/>
    <w:rsid w:val="007C3AE7"/>
    <w:rsid w:val="007C4700"/>
    <w:rsid w:val="007C7E49"/>
    <w:rsid w:val="007D02F5"/>
    <w:rsid w:val="007D1882"/>
    <w:rsid w:val="007D1CE6"/>
    <w:rsid w:val="007D2A47"/>
    <w:rsid w:val="007D409A"/>
    <w:rsid w:val="007D6FEE"/>
    <w:rsid w:val="007D75EE"/>
    <w:rsid w:val="007E37C4"/>
    <w:rsid w:val="007E5F77"/>
    <w:rsid w:val="007E7F32"/>
    <w:rsid w:val="007F2659"/>
    <w:rsid w:val="007F6D02"/>
    <w:rsid w:val="00800DFA"/>
    <w:rsid w:val="00815A2B"/>
    <w:rsid w:val="008210B7"/>
    <w:rsid w:val="00834F9F"/>
    <w:rsid w:val="00841C8D"/>
    <w:rsid w:val="0084281E"/>
    <w:rsid w:val="0085092D"/>
    <w:rsid w:val="00854458"/>
    <w:rsid w:val="008636E1"/>
    <w:rsid w:val="00866254"/>
    <w:rsid w:val="0087424C"/>
    <w:rsid w:val="0088190E"/>
    <w:rsid w:val="00881B91"/>
    <w:rsid w:val="008956E1"/>
    <w:rsid w:val="008A35E9"/>
    <w:rsid w:val="008A754A"/>
    <w:rsid w:val="008B63A6"/>
    <w:rsid w:val="008C7F77"/>
    <w:rsid w:val="008D079E"/>
    <w:rsid w:val="008D635B"/>
    <w:rsid w:val="008E56B3"/>
    <w:rsid w:val="008E784C"/>
    <w:rsid w:val="008F184B"/>
    <w:rsid w:val="008F641E"/>
    <w:rsid w:val="00900713"/>
    <w:rsid w:val="00901230"/>
    <w:rsid w:val="00901240"/>
    <w:rsid w:val="00915BFE"/>
    <w:rsid w:val="0092094B"/>
    <w:rsid w:val="00926F3E"/>
    <w:rsid w:val="009326D9"/>
    <w:rsid w:val="009441B1"/>
    <w:rsid w:val="00947052"/>
    <w:rsid w:val="00956513"/>
    <w:rsid w:val="00965257"/>
    <w:rsid w:val="009678F0"/>
    <w:rsid w:val="0097670F"/>
    <w:rsid w:val="00985D70"/>
    <w:rsid w:val="00991E94"/>
    <w:rsid w:val="00995AF9"/>
    <w:rsid w:val="009A4DAC"/>
    <w:rsid w:val="009B3900"/>
    <w:rsid w:val="009C6539"/>
    <w:rsid w:val="009D3894"/>
    <w:rsid w:val="009E57E4"/>
    <w:rsid w:val="009F5837"/>
    <w:rsid w:val="009F5C30"/>
    <w:rsid w:val="00A21D98"/>
    <w:rsid w:val="00A27238"/>
    <w:rsid w:val="00A275B3"/>
    <w:rsid w:val="00A30E18"/>
    <w:rsid w:val="00A311A2"/>
    <w:rsid w:val="00A34732"/>
    <w:rsid w:val="00A359CF"/>
    <w:rsid w:val="00A37B83"/>
    <w:rsid w:val="00A54CA3"/>
    <w:rsid w:val="00A61D17"/>
    <w:rsid w:val="00A66B40"/>
    <w:rsid w:val="00A66C5C"/>
    <w:rsid w:val="00A700D3"/>
    <w:rsid w:val="00A7206A"/>
    <w:rsid w:val="00A7383C"/>
    <w:rsid w:val="00A81A8E"/>
    <w:rsid w:val="00A86609"/>
    <w:rsid w:val="00A97686"/>
    <w:rsid w:val="00AA5BE6"/>
    <w:rsid w:val="00AB0265"/>
    <w:rsid w:val="00AB1D71"/>
    <w:rsid w:val="00AB55D2"/>
    <w:rsid w:val="00AC14C0"/>
    <w:rsid w:val="00AC290E"/>
    <w:rsid w:val="00AD2141"/>
    <w:rsid w:val="00AD30F2"/>
    <w:rsid w:val="00AD7485"/>
    <w:rsid w:val="00AE36BF"/>
    <w:rsid w:val="00AE43A6"/>
    <w:rsid w:val="00B016BE"/>
    <w:rsid w:val="00B10325"/>
    <w:rsid w:val="00B11854"/>
    <w:rsid w:val="00B1479E"/>
    <w:rsid w:val="00B14D80"/>
    <w:rsid w:val="00B310B2"/>
    <w:rsid w:val="00B50EBE"/>
    <w:rsid w:val="00B55C9D"/>
    <w:rsid w:val="00B55E77"/>
    <w:rsid w:val="00B56417"/>
    <w:rsid w:val="00B61B54"/>
    <w:rsid w:val="00B62613"/>
    <w:rsid w:val="00B639F9"/>
    <w:rsid w:val="00B66A0E"/>
    <w:rsid w:val="00B720BE"/>
    <w:rsid w:val="00B72562"/>
    <w:rsid w:val="00B73DB0"/>
    <w:rsid w:val="00B76492"/>
    <w:rsid w:val="00B77342"/>
    <w:rsid w:val="00B95A96"/>
    <w:rsid w:val="00B97F82"/>
    <w:rsid w:val="00BA0CB4"/>
    <w:rsid w:val="00BA2261"/>
    <w:rsid w:val="00BB2DBB"/>
    <w:rsid w:val="00BB720B"/>
    <w:rsid w:val="00BB7784"/>
    <w:rsid w:val="00BB79CB"/>
    <w:rsid w:val="00BC30DA"/>
    <w:rsid w:val="00BD0E42"/>
    <w:rsid w:val="00BE05B8"/>
    <w:rsid w:val="00BE2F40"/>
    <w:rsid w:val="00BE7683"/>
    <w:rsid w:val="00BF14AE"/>
    <w:rsid w:val="00BF3F74"/>
    <w:rsid w:val="00BF5A63"/>
    <w:rsid w:val="00BF7864"/>
    <w:rsid w:val="00BF7BD1"/>
    <w:rsid w:val="00C019FC"/>
    <w:rsid w:val="00C0291C"/>
    <w:rsid w:val="00C12731"/>
    <w:rsid w:val="00C23A40"/>
    <w:rsid w:val="00C262E6"/>
    <w:rsid w:val="00C27137"/>
    <w:rsid w:val="00C43DFD"/>
    <w:rsid w:val="00C44F43"/>
    <w:rsid w:val="00C465F0"/>
    <w:rsid w:val="00C46A35"/>
    <w:rsid w:val="00C54535"/>
    <w:rsid w:val="00C55173"/>
    <w:rsid w:val="00C62F71"/>
    <w:rsid w:val="00C63045"/>
    <w:rsid w:val="00C674FA"/>
    <w:rsid w:val="00C72911"/>
    <w:rsid w:val="00C74983"/>
    <w:rsid w:val="00C75B9E"/>
    <w:rsid w:val="00C83264"/>
    <w:rsid w:val="00C83853"/>
    <w:rsid w:val="00C91B3D"/>
    <w:rsid w:val="00C967C7"/>
    <w:rsid w:val="00CA1A2F"/>
    <w:rsid w:val="00CA49BC"/>
    <w:rsid w:val="00CB114E"/>
    <w:rsid w:val="00CB1934"/>
    <w:rsid w:val="00CB41AF"/>
    <w:rsid w:val="00CB73DF"/>
    <w:rsid w:val="00CD3F53"/>
    <w:rsid w:val="00CD7185"/>
    <w:rsid w:val="00CE2E0D"/>
    <w:rsid w:val="00CF1377"/>
    <w:rsid w:val="00CF16CD"/>
    <w:rsid w:val="00CF310B"/>
    <w:rsid w:val="00D005C8"/>
    <w:rsid w:val="00D0525F"/>
    <w:rsid w:val="00D13500"/>
    <w:rsid w:val="00D13D9C"/>
    <w:rsid w:val="00D15B72"/>
    <w:rsid w:val="00D206D8"/>
    <w:rsid w:val="00D2647F"/>
    <w:rsid w:val="00D30628"/>
    <w:rsid w:val="00D33EA1"/>
    <w:rsid w:val="00D40265"/>
    <w:rsid w:val="00D429AB"/>
    <w:rsid w:val="00D47850"/>
    <w:rsid w:val="00D559B2"/>
    <w:rsid w:val="00D677C7"/>
    <w:rsid w:val="00D67AE4"/>
    <w:rsid w:val="00D76512"/>
    <w:rsid w:val="00D768FD"/>
    <w:rsid w:val="00D87CBD"/>
    <w:rsid w:val="00D87CE5"/>
    <w:rsid w:val="00D96DB0"/>
    <w:rsid w:val="00DB12D2"/>
    <w:rsid w:val="00DB325C"/>
    <w:rsid w:val="00DB35DC"/>
    <w:rsid w:val="00DC2F44"/>
    <w:rsid w:val="00DD116C"/>
    <w:rsid w:val="00DD1C13"/>
    <w:rsid w:val="00DE3A09"/>
    <w:rsid w:val="00DE582E"/>
    <w:rsid w:val="00DF6391"/>
    <w:rsid w:val="00E14F91"/>
    <w:rsid w:val="00E16625"/>
    <w:rsid w:val="00E2418B"/>
    <w:rsid w:val="00E3030B"/>
    <w:rsid w:val="00E30A6A"/>
    <w:rsid w:val="00E3370E"/>
    <w:rsid w:val="00E33C53"/>
    <w:rsid w:val="00E37C07"/>
    <w:rsid w:val="00E4113A"/>
    <w:rsid w:val="00E42A09"/>
    <w:rsid w:val="00E42F6E"/>
    <w:rsid w:val="00E50208"/>
    <w:rsid w:val="00E5209F"/>
    <w:rsid w:val="00E644B2"/>
    <w:rsid w:val="00E66B7E"/>
    <w:rsid w:val="00E74B4D"/>
    <w:rsid w:val="00E77998"/>
    <w:rsid w:val="00E85E72"/>
    <w:rsid w:val="00E9275F"/>
    <w:rsid w:val="00E933BB"/>
    <w:rsid w:val="00E94F05"/>
    <w:rsid w:val="00EC1312"/>
    <w:rsid w:val="00EC68E3"/>
    <w:rsid w:val="00EC7AFB"/>
    <w:rsid w:val="00ED3C0F"/>
    <w:rsid w:val="00ED5B10"/>
    <w:rsid w:val="00EE1C94"/>
    <w:rsid w:val="00EE5EFA"/>
    <w:rsid w:val="00F05849"/>
    <w:rsid w:val="00F07CC8"/>
    <w:rsid w:val="00F11079"/>
    <w:rsid w:val="00F14228"/>
    <w:rsid w:val="00F17E18"/>
    <w:rsid w:val="00F2025E"/>
    <w:rsid w:val="00F22E5C"/>
    <w:rsid w:val="00F25109"/>
    <w:rsid w:val="00F308E3"/>
    <w:rsid w:val="00F35D8B"/>
    <w:rsid w:val="00F42DD3"/>
    <w:rsid w:val="00F470CD"/>
    <w:rsid w:val="00F50AAE"/>
    <w:rsid w:val="00F53F0F"/>
    <w:rsid w:val="00F610BB"/>
    <w:rsid w:val="00F641DA"/>
    <w:rsid w:val="00F65DF4"/>
    <w:rsid w:val="00F6650A"/>
    <w:rsid w:val="00F6742F"/>
    <w:rsid w:val="00F67688"/>
    <w:rsid w:val="00F736B9"/>
    <w:rsid w:val="00F7576F"/>
    <w:rsid w:val="00F76D9A"/>
    <w:rsid w:val="00F840FB"/>
    <w:rsid w:val="00F87518"/>
    <w:rsid w:val="00F87566"/>
    <w:rsid w:val="00F90AF4"/>
    <w:rsid w:val="00FA465B"/>
    <w:rsid w:val="00FB0031"/>
    <w:rsid w:val="00FB5463"/>
    <w:rsid w:val="00FB6FD9"/>
    <w:rsid w:val="00FC0D59"/>
    <w:rsid w:val="00FC1B1F"/>
    <w:rsid w:val="00FC3B09"/>
    <w:rsid w:val="00FC57CE"/>
    <w:rsid w:val="00FD49ED"/>
    <w:rsid w:val="00FF1C0C"/>
    <w:rsid w:val="0CDF76AC"/>
    <w:rsid w:val="139C075E"/>
    <w:rsid w:val="180A024F"/>
    <w:rsid w:val="7393108B"/>
    <w:rsid w:val="74084178"/>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qFormat="1"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14"/>
    <w:qFormat/>
    <w:uiPriority w:val="99"/>
    <w:pPr>
      <w:keepNext/>
      <w:keepLines/>
      <w:spacing w:line="576" w:lineRule="auto"/>
      <w:jc w:val="left"/>
      <w:outlineLvl w:val="0"/>
    </w:pPr>
    <w:rPr>
      <w:rFonts w:ascii="Courier New" w:hAnsi="Courier New" w:eastAsia="Courier New" w:cs="Courier New"/>
      <w:b/>
      <w:color w:val="000000"/>
      <w:kern w:val="44"/>
      <w:sz w:val="44"/>
      <w:lang w:eastAsia="en-US" w:bidi="en-US"/>
    </w:rPr>
  </w:style>
  <w:style w:type="character" w:default="1" w:styleId="11">
    <w:name w:val="Default Paragraph Font"/>
    <w:semiHidden/>
    <w:unhideWhenUsed/>
    <w:uiPriority w:val="1"/>
  </w:style>
  <w:style w:type="table" w:default="1" w:styleId="9">
    <w:name w:val="Normal Table"/>
    <w:semiHidden/>
    <w:unhideWhenUsed/>
    <w:qFormat/>
    <w:uiPriority w:val="99"/>
    <w:tblPr>
      <w:tblCellMar>
        <w:top w:w="0" w:type="dxa"/>
        <w:left w:w="108" w:type="dxa"/>
        <w:bottom w:w="0" w:type="dxa"/>
        <w:right w:w="108" w:type="dxa"/>
      </w:tblCellMar>
    </w:tblPr>
  </w:style>
  <w:style w:type="paragraph" w:styleId="3">
    <w:name w:val="Body Text"/>
    <w:basedOn w:val="1"/>
    <w:link w:val="13"/>
    <w:unhideWhenUsed/>
    <w:qFormat/>
    <w:uiPriority w:val="0"/>
    <w:pPr>
      <w:spacing w:after="120"/>
    </w:pPr>
  </w:style>
  <w:style w:type="paragraph" w:styleId="4">
    <w:name w:val="Plain Text"/>
    <w:basedOn w:val="1"/>
    <w:link w:val="17"/>
    <w:qFormat/>
    <w:uiPriority w:val="0"/>
    <w:rPr>
      <w:rFonts w:ascii="宋体" w:hAnsi="Courier New"/>
      <w:szCs w:val="20"/>
    </w:rPr>
  </w:style>
  <w:style w:type="paragraph" w:styleId="5">
    <w:name w:val="Balloon Text"/>
    <w:basedOn w:val="1"/>
    <w:link w:val="20"/>
    <w:semiHidden/>
    <w:unhideWhenUsed/>
    <w:uiPriority w:val="99"/>
    <w:rPr>
      <w:sz w:val="18"/>
      <w:szCs w:val="18"/>
    </w:rPr>
  </w:style>
  <w:style w:type="paragraph" w:styleId="6">
    <w:name w:val="footer"/>
    <w:basedOn w:val="1"/>
    <w:link w:val="16"/>
    <w:semiHidden/>
    <w:unhideWhenUsed/>
    <w:uiPriority w:val="99"/>
    <w:pPr>
      <w:tabs>
        <w:tab w:val="center" w:pos="4153"/>
        <w:tab w:val="right" w:pos="8306"/>
      </w:tabs>
      <w:snapToGrid w:val="0"/>
      <w:jc w:val="left"/>
    </w:pPr>
    <w:rPr>
      <w:sz w:val="18"/>
      <w:szCs w:val="18"/>
    </w:rPr>
  </w:style>
  <w:style w:type="paragraph" w:styleId="7">
    <w:name w:val="header"/>
    <w:basedOn w:val="1"/>
    <w:link w:val="15"/>
    <w:semiHidden/>
    <w:unhideWhenUsed/>
    <w:uiPriority w:val="99"/>
    <w:pPr>
      <w:pBdr>
        <w:bottom w:val="single" w:color="auto" w:sz="6" w:space="1"/>
      </w:pBdr>
      <w:tabs>
        <w:tab w:val="center" w:pos="4153"/>
        <w:tab w:val="right" w:pos="8306"/>
      </w:tabs>
      <w:snapToGrid w:val="0"/>
      <w:jc w:val="center"/>
    </w:pPr>
    <w:rPr>
      <w:sz w:val="18"/>
      <w:szCs w:val="18"/>
    </w:rPr>
  </w:style>
  <w:style w:type="paragraph" w:styleId="8">
    <w:name w:val="Normal (Web)"/>
    <w:basedOn w:val="1"/>
    <w:unhideWhenUsed/>
    <w:uiPriority w:val="99"/>
    <w:pPr>
      <w:jc w:val="left"/>
    </w:pPr>
    <w:rPr>
      <w:rFonts w:ascii="微软雅黑" w:hAnsi="微软雅黑" w:eastAsia="微软雅黑"/>
      <w:kern w:val="0"/>
      <w:sz w:val="24"/>
    </w:rPr>
  </w:style>
  <w:style w:type="table" w:styleId="10">
    <w:name w:val="Table Grid"/>
    <w:basedOn w:val="9"/>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12">
    <w:name w:val="Hyperlink"/>
    <w:basedOn w:val="11"/>
    <w:unhideWhenUsed/>
    <w:uiPriority w:val="99"/>
    <w:rPr>
      <w:color w:val="296FBE"/>
      <w:u w:val="none"/>
    </w:rPr>
  </w:style>
  <w:style w:type="character" w:customStyle="1" w:styleId="13">
    <w:name w:val="正文文本 Char"/>
    <w:basedOn w:val="11"/>
    <w:link w:val="3"/>
    <w:uiPriority w:val="0"/>
    <w:rPr>
      <w:rFonts w:ascii="Times New Roman" w:hAnsi="Times New Roman" w:eastAsia="宋体" w:cs="Times New Roman"/>
      <w:szCs w:val="24"/>
    </w:rPr>
  </w:style>
  <w:style w:type="character" w:customStyle="1" w:styleId="14">
    <w:name w:val="标题 1 Char"/>
    <w:basedOn w:val="11"/>
    <w:link w:val="2"/>
    <w:qFormat/>
    <w:uiPriority w:val="99"/>
    <w:rPr>
      <w:rFonts w:ascii="Courier New" w:hAnsi="Courier New" w:eastAsia="Courier New" w:cs="Courier New"/>
      <w:b/>
      <w:color w:val="000000"/>
      <w:kern w:val="44"/>
      <w:sz w:val="44"/>
      <w:szCs w:val="24"/>
      <w:lang w:eastAsia="en-US" w:bidi="en-US"/>
    </w:rPr>
  </w:style>
  <w:style w:type="character" w:customStyle="1" w:styleId="15">
    <w:name w:val="页眉 Char"/>
    <w:basedOn w:val="11"/>
    <w:link w:val="7"/>
    <w:semiHidden/>
    <w:uiPriority w:val="99"/>
    <w:rPr>
      <w:rFonts w:ascii="Times New Roman" w:hAnsi="Times New Roman" w:eastAsia="宋体" w:cs="Times New Roman"/>
      <w:sz w:val="18"/>
      <w:szCs w:val="18"/>
    </w:rPr>
  </w:style>
  <w:style w:type="character" w:customStyle="1" w:styleId="16">
    <w:name w:val="页脚 Char"/>
    <w:basedOn w:val="11"/>
    <w:link w:val="6"/>
    <w:semiHidden/>
    <w:qFormat/>
    <w:uiPriority w:val="99"/>
    <w:rPr>
      <w:rFonts w:ascii="Times New Roman" w:hAnsi="Times New Roman" w:eastAsia="宋体" w:cs="Times New Roman"/>
      <w:sz w:val="18"/>
      <w:szCs w:val="18"/>
    </w:rPr>
  </w:style>
  <w:style w:type="character" w:customStyle="1" w:styleId="17">
    <w:name w:val="纯文本 Char"/>
    <w:basedOn w:val="11"/>
    <w:link w:val="4"/>
    <w:qFormat/>
    <w:uiPriority w:val="0"/>
    <w:rPr>
      <w:rFonts w:ascii="宋体" w:hAnsi="Courier New" w:eastAsia="宋体" w:cs="Times New Roman"/>
      <w:szCs w:val="20"/>
    </w:rPr>
  </w:style>
  <w:style w:type="paragraph" w:styleId="18">
    <w:name w:val="List Paragraph"/>
    <w:basedOn w:val="1"/>
    <w:qFormat/>
    <w:uiPriority w:val="34"/>
    <w:pPr>
      <w:ind w:firstLine="420" w:firstLineChars="200"/>
    </w:pPr>
  </w:style>
  <w:style w:type="paragraph" w:customStyle="1" w:styleId="19">
    <w:name w:val="正文_1_1"/>
    <w:qFormat/>
    <w:uiPriority w:val="0"/>
    <w:pPr>
      <w:widowControl w:val="0"/>
      <w:jc w:val="both"/>
    </w:pPr>
    <w:rPr>
      <w:rFonts w:ascii="Times New Roman" w:hAnsi="Times New Roman" w:eastAsia="宋体" w:cs="Times New Roman"/>
      <w:kern w:val="2"/>
      <w:sz w:val="21"/>
      <w:szCs w:val="22"/>
      <w:lang w:val="en-US" w:eastAsia="zh-CN" w:bidi="ar-SA"/>
    </w:rPr>
  </w:style>
  <w:style w:type="character" w:customStyle="1" w:styleId="20">
    <w:name w:val="批注框文本 Char"/>
    <w:basedOn w:val="11"/>
    <w:link w:val="5"/>
    <w:semiHidden/>
    <w:qFormat/>
    <w:uiPriority w:val="99"/>
    <w:rPr>
      <w:rFonts w:ascii="Times New Roman" w:hAnsi="Times New Roman" w:eastAsia="宋体" w:cs="Times New Roman"/>
      <w:sz w:val="18"/>
      <w:szCs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Microsoft</Company>
  <Pages>7</Pages>
  <Words>3437</Words>
  <Characters>3773</Characters>
  <Lines>32</Lines>
  <Paragraphs>9</Paragraphs>
  <TotalTime>15</TotalTime>
  <ScaleCrop>false</ScaleCrop>
  <LinksUpToDate>false</LinksUpToDate>
  <CharactersWithSpaces>4237</CharactersWithSpaces>
  <Application>WPS Office_12.1.0.21541_F1E327BC-269C-435d-A152-05C5408002CA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2025-06-26T02:58:00Z</dcterms:created>
  <dc:creator>PC</dc:creator>
  <cp:lastModifiedBy>好人非法</cp:lastModifiedBy>
  <dcterms:modified xsi:type="dcterms:W3CDTF">2025-07-01T00:58:53Z</dcterms:modified>
  <cp:revision>10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2052-12.1.0.21541</vt:lpwstr>
  </property>
  <property fmtid="{D5CDD505-2E9C-101B-9397-08002B2CF9AE}" pid="3" name="ICV">
    <vt:lpwstr>77179412238C4B4394EFF5ECBBA9C320_13</vt:lpwstr>
  </property>
  <property fmtid="{D5CDD505-2E9C-101B-9397-08002B2CF9AE}" pid="4" name="KSOTemplateDocerSaveRecord">
    <vt:lpwstr>eyJoZGlkIjoiYzRkZWFmZTE3Njg2NzM4ZDBhNWQzNGNjNzI1NDVkODAiLCJ1c2VySWQiOiIzMjU3NjE4NDgifQ==</vt:lpwstr>
  </property>
</Properties>
</file>