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372E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食品添加剂聚</w:t>
      </w:r>
      <w:r>
        <w:rPr>
          <w:rFonts w:hint="eastAsia" w:ascii="宋体" w:hAnsi="宋体" w:eastAsia="宋体" w:cs="宋体"/>
          <w:b/>
          <w:bCs/>
          <w:color w:val="auto"/>
          <w:sz w:val="48"/>
          <w:szCs w:val="48"/>
          <w:highlight w:val="none"/>
          <w:lang w:val="en-US" w:eastAsia="zh-CN"/>
        </w:rPr>
        <w:t xml:space="preserve"> </w:t>
      </w:r>
      <w:r>
        <w:rPr>
          <w:rFonts w:hint="eastAsia" w:ascii="宋体" w:hAnsi="宋体" w:eastAsia="宋体" w:cs="宋体"/>
          <w:b/>
          <w:bCs/>
          <w:color w:val="auto"/>
          <w:sz w:val="48"/>
          <w:szCs w:val="48"/>
          <w:highlight w:val="none"/>
          <w:lang w:eastAsia="zh-CN"/>
        </w:rPr>
        <w:t>丙烯酰胺（年度框架）</w:t>
      </w:r>
    </w:p>
    <w:p w14:paraId="240438D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询比公告</w:t>
      </w:r>
    </w:p>
    <w:p w14:paraId="7C5E3B6D">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2EB68DCF">
      <w:pPr>
        <w:ind w:firstLine="480" w:firstLineChars="200"/>
        <w:jc w:val="lef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第一、二分公司需采购食品添加剂</w:t>
      </w:r>
      <w:r>
        <w:rPr>
          <w:rFonts w:hint="eastAsia" w:ascii="宋体" w:hAnsi="宋体" w:eastAsia="宋体" w:cs="宋体"/>
          <w:color w:val="auto"/>
          <w:sz w:val="24"/>
          <w:szCs w:val="24"/>
          <w:highlight w:val="none"/>
          <w:shd w:val="clear" w:color="auto" w:fill="auto"/>
          <w:lang w:val="en-US" w:eastAsia="zh-CN"/>
        </w:rPr>
        <w:t xml:space="preserve"> 聚丙烯酰胺</w:t>
      </w:r>
      <w:r>
        <w:rPr>
          <w:rFonts w:hint="eastAsia" w:ascii="宋体" w:hAnsi="宋体" w:eastAsia="宋体" w:cs="宋体"/>
          <w:color w:val="auto"/>
          <w:sz w:val="24"/>
          <w:szCs w:val="24"/>
          <w:highlight w:val="none"/>
          <w:shd w:val="clear" w:color="auto" w:fill="auto"/>
          <w:lang w:eastAsia="zh-CN"/>
        </w:rPr>
        <w:t>一批（</w:t>
      </w:r>
      <w:r>
        <w:rPr>
          <w:rFonts w:hint="eastAsia" w:ascii="宋体" w:hAnsi="宋体" w:eastAsia="宋体" w:cs="宋体"/>
          <w:color w:val="auto"/>
          <w:sz w:val="24"/>
          <w:szCs w:val="24"/>
          <w:highlight w:val="none"/>
          <w:shd w:val="clear" w:color="auto" w:fill="auto"/>
          <w:lang w:val="en-US" w:eastAsia="zh-CN"/>
        </w:rPr>
        <w:t>年度框架协议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，详见</w:t>
      </w:r>
      <w:r>
        <w:rPr>
          <w:rFonts w:hint="eastAsia" w:ascii="宋体" w:hAnsi="宋体" w:eastAsia="宋体" w:cs="宋体"/>
          <w:color w:val="auto"/>
          <w:sz w:val="24"/>
          <w:szCs w:val="24"/>
          <w:highlight w:val="none"/>
          <w:shd w:val="clear" w:color="auto" w:fill="auto"/>
          <w:lang w:eastAsia="zh-CN"/>
        </w:rPr>
        <w:t>下表</w:t>
      </w:r>
      <w:r>
        <w:rPr>
          <w:rFonts w:hint="eastAsia" w:ascii="宋体" w:hAnsi="宋体" w:eastAsia="宋体" w:cs="宋体"/>
          <w:color w:val="auto"/>
          <w:sz w:val="24"/>
          <w:szCs w:val="24"/>
          <w:highlight w:val="none"/>
          <w:shd w:val="clear" w:color="auto" w:fill="auto"/>
        </w:rPr>
        <w:t>采购清单。现邀请有意向的供应商前来参与报价。本次采购为资格后审</w:t>
      </w:r>
      <w:r>
        <w:rPr>
          <w:rFonts w:hint="eastAsia" w:ascii="宋体" w:hAnsi="宋体" w:eastAsia="宋体" w:cs="宋体"/>
          <w:color w:val="auto"/>
          <w:sz w:val="24"/>
          <w:szCs w:val="24"/>
          <w:highlight w:val="none"/>
          <w:shd w:val="clear" w:color="auto" w:fill="auto"/>
          <w:lang w:eastAsia="zh-CN"/>
        </w:rPr>
        <w:t>。</w:t>
      </w:r>
    </w:p>
    <w:p w14:paraId="7167CD43">
      <w:pPr>
        <w:pStyle w:val="7"/>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一、采购清单：</w:t>
      </w:r>
    </w:p>
    <w:tbl>
      <w:tblPr>
        <w:tblStyle w:val="12"/>
        <w:tblW w:w="8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429"/>
        <w:gridCol w:w="2500"/>
        <w:gridCol w:w="500"/>
        <w:gridCol w:w="980"/>
        <w:gridCol w:w="1191"/>
        <w:gridCol w:w="1371"/>
      </w:tblGrid>
      <w:tr w14:paraId="76EA9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23" w:type="dxa"/>
            <w:noWrap w:val="0"/>
            <w:vAlign w:val="center"/>
          </w:tcPr>
          <w:p w14:paraId="299CFAA3">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序号</w:t>
            </w:r>
          </w:p>
        </w:tc>
        <w:tc>
          <w:tcPr>
            <w:tcW w:w="1429" w:type="dxa"/>
            <w:noWrap w:val="0"/>
            <w:vAlign w:val="center"/>
          </w:tcPr>
          <w:p w14:paraId="08470816">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名称</w:t>
            </w:r>
          </w:p>
        </w:tc>
        <w:tc>
          <w:tcPr>
            <w:tcW w:w="2500" w:type="dxa"/>
            <w:noWrap w:val="0"/>
            <w:vAlign w:val="center"/>
          </w:tcPr>
          <w:p w14:paraId="60902D0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规格型号</w:t>
            </w:r>
          </w:p>
        </w:tc>
        <w:tc>
          <w:tcPr>
            <w:tcW w:w="500" w:type="dxa"/>
            <w:noWrap w:val="0"/>
            <w:vAlign w:val="center"/>
          </w:tcPr>
          <w:p w14:paraId="5255B7B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单位</w:t>
            </w:r>
          </w:p>
        </w:tc>
        <w:tc>
          <w:tcPr>
            <w:tcW w:w="980" w:type="dxa"/>
            <w:noWrap w:val="0"/>
            <w:vAlign w:val="center"/>
          </w:tcPr>
          <w:p w14:paraId="34E6255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年预估数量</w:t>
            </w:r>
          </w:p>
        </w:tc>
        <w:tc>
          <w:tcPr>
            <w:tcW w:w="1191" w:type="dxa"/>
            <w:noWrap w:val="0"/>
            <w:vAlign w:val="center"/>
          </w:tcPr>
          <w:p w14:paraId="2BE684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计划单号</w:t>
            </w:r>
          </w:p>
        </w:tc>
        <w:tc>
          <w:tcPr>
            <w:tcW w:w="1371" w:type="dxa"/>
            <w:noWrap w:val="0"/>
            <w:vAlign w:val="center"/>
          </w:tcPr>
          <w:p w14:paraId="6B667C6D">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4306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23" w:type="dxa"/>
            <w:noWrap w:val="0"/>
            <w:vAlign w:val="center"/>
          </w:tcPr>
          <w:p w14:paraId="6FE782C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29" w:type="dxa"/>
            <w:noWrap w:val="0"/>
            <w:vAlign w:val="center"/>
          </w:tcPr>
          <w:p w14:paraId="09314B21">
            <w:pPr>
              <w:adjustRightInd w:val="0"/>
              <w:snapToGrid w:val="0"/>
              <w:spacing w:line="360" w:lineRule="auto"/>
              <w:jc w:val="center"/>
              <w:rPr>
                <w:rFonts w:hint="eastAsia" w:ascii="宋体" w:hAnsi="宋体" w:eastAsia="宋体" w:cs="Courier New"/>
                <w:color w:val="auto"/>
                <w:sz w:val="24"/>
                <w:szCs w:val="21"/>
                <w:highlight w:val="none"/>
                <w:lang w:val="en-US" w:eastAsia="zh-CN" w:bidi="en-US"/>
              </w:rPr>
            </w:pPr>
            <w:r>
              <w:rPr>
                <w:rFonts w:hint="eastAsia" w:ascii="宋体" w:hAnsi="宋体" w:eastAsia="宋体" w:cs="宋体"/>
                <w:color w:val="auto"/>
                <w:sz w:val="24"/>
                <w:szCs w:val="24"/>
                <w:highlight w:val="none"/>
                <w:shd w:val="clear" w:color="auto" w:fill="auto"/>
                <w:lang w:eastAsia="zh-CN"/>
              </w:rPr>
              <w:t>食品添加剂</w:t>
            </w:r>
            <w:r>
              <w:rPr>
                <w:rFonts w:hint="eastAsia" w:ascii="宋体" w:hAnsi="宋体" w:eastAsia="宋体" w:cs="宋体"/>
                <w:color w:val="auto"/>
                <w:sz w:val="24"/>
                <w:szCs w:val="24"/>
                <w:highlight w:val="none"/>
                <w:shd w:val="clear" w:color="auto" w:fill="auto"/>
                <w:lang w:val="en-US" w:eastAsia="zh-CN"/>
              </w:rPr>
              <w:t xml:space="preserve"> 聚丙烯酰胺</w:t>
            </w:r>
          </w:p>
        </w:tc>
        <w:tc>
          <w:tcPr>
            <w:tcW w:w="2500" w:type="dxa"/>
            <w:noWrap w:val="0"/>
            <w:vAlign w:val="center"/>
          </w:tcPr>
          <w:p w14:paraId="05CBEB63">
            <w:pPr>
              <w:autoSpaceDE w:val="0"/>
              <w:autoSpaceDN w:val="0"/>
              <w:adjustRightInd w:val="0"/>
              <w:snapToGrid w:val="0"/>
              <w:spacing w:line="360" w:lineRule="auto"/>
              <w:jc w:val="left"/>
              <w:rPr>
                <w:rFonts w:hint="default" w:ascii="宋体" w:hAnsi="宋体" w:eastAsia="Courier New" w:cs="宋体"/>
                <w:color w:val="auto"/>
                <w:kern w:val="0"/>
                <w:sz w:val="24"/>
                <w:szCs w:val="21"/>
                <w:highlight w:val="none"/>
                <w:lang w:val="en-US" w:eastAsia="zh-CN" w:bidi="en-US"/>
              </w:rPr>
            </w:pPr>
            <w:r>
              <w:rPr>
                <w:rFonts w:hint="eastAsia" w:ascii="宋体" w:hAnsi="宋体"/>
                <w:u w:val="none"/>
                <w:lang w:eastAsia="zh-CN"/>
              </w:rPr>
              <w:t>符合《食品安全国家标准</w:t>
            </w:r>
            <w:r>
              <w:rPr>
                <w:rFonts w:hint="eastAsia" w:ascii="宋体" w:hAnsi="宋体"/>
                <w:u w:val="none"/>
                <w:lang w:val="en-US" w:eastAsia="zh-CN"/>
              </w:rPr>
              <w:t xml:space="preserve"> 食品添加剂聚丙烯酰胺</w:t>
            </w:r>
            <w:r>
              <w:rPr>
                <w:rFonts w:hint="eastAsia" w:ascii="宋体" w:hAnsi="宋体" w:cs="宋体"/>
                <w:kern w:val="0"/>
                <w:sz w:val="21"/>
                <w:szCs w:val="21"/>
                <w:lang w:eastAsia="zh-CN"/>
              </w:rPr>
              <w:t>》</w:t>
            </w:r>
            <w:r>
              <w:rPr>
                <w:rFonts w:hint="eastAsia" w:ascii="宋体" w:hAnsi="宋体" w:cs="宋体"/>
                <w:kern w:val="0"/>
                <w:sz w:val="21"/>
                <w:szCs w:val="21"/>
                <w:lang w:val="en-US" w:eastAsia="zh-CN"/>
              </w:rPr>
              <w:t>（</w:t>
            </w:r>
            <w:r>
              <w:rPr>
                <w:rFonts w:hint="eastAsia" w:ascii="宋体" w:hAnsi="宋体" w:cs="宋体"/>
                <w:kern w:val="0"/>
                <w:sz w:val="21"/>
                <w:szCs w:val="21"/>
              </w:rPr>
              <w:t>GB</w:t>
            </w:r>
            <w:r>
              <w:rPr>
                <w:rFonts w:hint="eastAsia" w:ascii="宋体" w:hAnsi="宋体" w:eastAsia="宋体" w:cs="宋体"/>
                <w:kern w:val="0"/>
                <w:sz w:val="21"/>
                <w:szCs w:val="21"/>
                <w:lang w:val="en-US" w:eastAsia="zh-CN"/>
              </w:rPr>
              <w:t>31629-2014</w:t>
            </w:r>
            <w:r>
              <w:rPr>
                <w:rFonts w:hint="eastAsia" w:ascii="宋体" w:hAnsi="宋体" w:cs="Times New Roman"/>
                <w:szCs w:val="21"/>
                <w:lang w:val="en-US" w:eastAsia="zh-CN"/>
              </w:rPr>
              <w:t>）</w:t>
            </w:r>
          </w:p>
        </w:tc>
        <w:tc>
          <w:tcPr>
            <w:tcW w:w="500" w:type="dxa"/>
            <w:noWrap w:val="0"/>
            <w:vAlign w:val="center"/>
          </w:tcPr>
          <w:p w14:paraId="18E54D87">
            <w:pPr>
              <w:adjustRightInd w:val="0"/>
              <w:snapToGrid w:val="0"/>
              <w:spacing w:line="360" w:lineRule="auto"/>
              <w:jc w:val="center"/>
              <w:rPr>
                <w:rFonts w:hint="eastAsia" w:ascii="宋体" w:hAnsi="宋体" w:eastAsia="Courier New" w:cs="Courier New"/>
                <w:color w:val="auto"/>
                <w:sz w:val="24"/>
                <w:szCs w:val="21"/>
                <w:highlight w:val="none"/>
                <w:lang w:val="en-US" w:eastAsia="zh-CN" w:bidi="en-US"/>
              </w:rPr>
            </w:pPr>
            <w:r>
              <w:rPr>
                <w:rFonts w:hint="eastAsia" w:ascii="宋体" w:hAnsi="宋体"/>
                <w:color w:val="auto"/>
                <w:szCs w:val="21"/>
                <w:highlight w:val="none"/>
              </w:rPr>
              <w:t>吨</w:t>
            </w:r>
          </w:p>
        </w:tc>
        <w:tc>
          <w:tcPr>
            <w:tcW w:w="980" w:type="dxa"/>
            <w:noWrap w:val="0"/>
            <w:vAlign w:val="center"/>
          </w:tcPr>
          <w:p w14:paraId="6C19B685">
            <w:pPr>
              <w:adjustRightInd w:val="0"/>
              <w:snapToGrid w:val="0"/>
              <w:spacing w:line="360" w:lineRule="auto"/>
              <w:jc w:val="center"/>
              <w:rPr>
                <w:rFonts w:hint="default" w:ascii="宋体" w:hAnsi="宋体" w:eastAsia="宋体" w:cs="Courier New"/>
                <w:color w:val="auto"/>
                <w:sz w:val="24"/>
                <w:szCs w:val="21"/>
                <w:highlight w:val="none"/>
                <w:lang w:val="en-US" w:eastAsia="zh-CN" w:bidi="en-US"/>
              </w:rPr>
            </w:pPr>
            <w:r>
              <w:rPr>
                <w:rFonts w:hint="eastAsia"/>
                <w:color w:val="auto"/>
                <w:szCs w:val="21"/>
                <w:highlight w:val="none"/>
                <w:lang w:val="en-US" w:eastAsia="zh-CN"/>
              </w:rPr>
              <w:t>12</w:t>
            </w:r>
          </w:p>
        </w:tc>
        <w:tc>
          <w:tcPr>
            <w:tcW w:w="1191" w:type="dxa"/>
            <w:noWrap w:val="0"/>
            <w:vAlign w:val="center"/>
          </w:tcPr>
          <w:p w14:paraId="5434A0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371" w:type="dxa"/>
            <w:noWrap w:val="0"/>
            <w:vAlign w:val="center"/>
          </w:tcPr>
          <w:p w14:paraId="310E95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按需分批交货；</w:t>
            </w:r>
          </w:p>
          <w:p w14:paraId="313F3D9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0B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23" w:type="dxa"/>
            <w:noWrap w:val="0"/>
            <w:vAlign w:val="center"/>
          </w:tcPr>
          <w:p w14:paraId="1A1FA3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429" w:type="dxa"/>
            <w:noWrap w:val="0"/>
            <w:vAlign w:val="center"/>
          </w:tcPr>
          <w:p w14:paraId="7C2E36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500" w:type="dxa"/>
            <w:noWrap w:val="0"/>
            <w:vAlign w:val="center"/>
          </w:tcPr>
          <w:p w14:paraId="7DCA44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00" w:type="dxa"/>
            <w:noWrap w:val="0"/>
            <w:vAlign w:val="center"/>
          </w:tcPr>
          <w:p w14:paraId="0EC17A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980" w:type="dxa"/>
            <w:noWrap w:val="0"/>
            <w:vAlign w:val="center"/>
          </w:tcPr>
          <w:p w14:paraId="33E2C2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1" w:type="dxa"/>
            <w:noWrap w:val="0"/>
            <w:vAlign w:val="center"/>
          </w:tcPr>
          <w:p w14:paraId="14DD01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371" w:type="dxa"/>
            <w:noWrap w:val="0"/>
            <w:vAlign w:val="center"/>
          </w:tcPr>
          <w:p w14:paraId="71C1A5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3F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23" w:type="dxa"/>
            <w:noWrap w:val="0"/>
            <w:vAlign w:val="center"/>
          </w:tcPr>
          <w:p w14:paraId="2F4EAA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429" w:type="dxa"/>
            <w:noWrap w:val="0"/>
            <w:vAlign w:val="center"/>
          </w:tcPr>
          <w:p w14:paraId="515551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500" w:type="dxa"/>
            <w:noWrap w:val="0"/>
            <w:vAlign w:val="center"/>
          </w:tcPr>
          <w:p w14:paraId="6D5122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00" w:type="dxa"/>
            <w:noWrap w:val="0"/>
            <w:vAlign w:val="center"/>
          </w:tcPr>
          <w:p w14:paraId="550B7E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980" w:type="dxa"/>
            <w:noWrap w:val="0"/>
            <w:vAlign w:val="center"/>
          </w:tcPr>
          <w:p w14:paraId="429152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1" w:type="dxa"/>
            <w:noWrap w:val="0"/>
            <w:vAlign w:val="center"/>
          </w:tcPr>
          <w:p w14:paraId="6914BB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371" w:type="dxa"/>
            <w:noWrap w:val="0"/>
            <w:vAlign w:val="center"/>
          </w:tcPr>
          <w:p w14:paraId="68F753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1E997DAE">
      <w:pPr>
        <w:numPr>
          <w:ilvl w:val="0"/>
          <w:numId w:val="0"/>
        </w:numPr>
        <w:adjustRightInd w:val="0"/>
        <w:snapToGrid w:val="0"/>
        <w:spacing w:line="360" w:lineRule="auto"/>
        <w:rPr>
          <w:rFonts w:hint="eastAsia" w:ascii="宋体" w:hAnsi="宋体" w:eastAsia="宋体" w:cs="宋体"/>
          <w:b/>
          <w:bCs/>
          <w:color w:val="auto"/>
          <w:sz w:val="24"/>
          <w:highlight w:val="none"/>
          <w:shd w:val="clear" w:color="auto" w:fill="auto"/>
          <w:lang w:eastAsia="zh-CN"/>
        </w:rPr>
      </w:pPr>
    </w:p>
    <w:p w14:paraId="4C296BD6">
      <w:pPr>
        <w:numPr>
          <w:ilvl w:val="0"/>
          <w:numId w:val="1"/>
        </w:numPr>
        <w:adjustRightInd w:val="0"/>
        <w:snapToGrid w:val="0"/>
        <w:spacing w:line="360" w:lineRule="auto"/>
        <w:rPr>
          <w:rFonts w:hint="eastAsia" w:ascii="宋体" w:hAnsi="宋体" w:eastAsia="宋体" w:cs="宋体"/>
          <w:b/>
          <w:bCs/>
          <w:color w:val="auto"/>
          <w:sz w:val="24"/>
          <w:highlight w:val="none"/>
          <w:shd w:val="clear" w:color="auto" w:fill="auto"/>
          <w:lang w:eastAsia="zh-CN"/>
        </w:rPr>
      </w:pPr>
      <w:r>
        <w:rPr>
          <w:rFonts w:hint="eastAsia" w:ascii="宋体" w:hAnsi="宋体" w:eastAsia="宋体" w:cs="宋体"/>
          <w:b/>
          <w:bCs/>
          <w:color w:val="auto"/>
          <w:sz w:val="24"/>
          <w:highlight w:val="none"/>
          <w:shd w:val="clear" w:color="auto" w:fill="auto"/>
          <w:lang w:eastAsia="zh-CN"/>
        </w:rPr>
        <w:t>合格供方</w:t>
      </w:r>
    </w:p>
    <w:p w14:paraId="1B53979D">
      <w:pPr>
        <w:numPr>
          <w:ilvl w:val="0"/>
          <w:numId w:val="0"/>
        </w:num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0B75157E">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1C07FD2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1"/>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425"/>
      </w:tblGrid>
      <w:tr w14:paraId="0688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771EC755">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0884013D">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104CBB45">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1AD4A9EA">
            <w:pPr>
              <w:pStyle w:val="41"/>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2562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64691E02">
            <w:pPr>
              <w:pStyle w:val="41"/>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65B95EB8">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eastAsia="宋体"/>
                <w:color w:val="auto"/>
                <w:szCs w:val="21"/>
                <w:highlight w:val="none"/>
                <w:lang w:eastAsia="zh-CN"/>
              </w:rPr>
              <w:t>报价人</w:t>
            </w:r>
            <w:r>
              <w:rPr>
                <w:rFonts w:hint="eastAsia" w:ascii="宋体" w:hAnsi="宋体"/>
                <w:color w:val="auto"/>
                <w:szCs w:val="21"/>
                <w:highlight w:val="none"/>
              </w:rPr>
              <w:t>具有独立法人资格，投标文件中提供加载有统一社会信用代码的营业执照</w:t>
            </w:r>
            <w:r>
              <w:rPr>
                <w:rFonts w:hint="eastAsia" w:ascii="宋体" w:hAnsi="宋体" w:eastAsia="宋体"/>
                <w:color w:val="auto"/>
                <w:szCs w:val="21"/>
                <w:highlight w:val="none"/>
                <w:lang w:eastAsia="zh-CN"/>
              </w:rPr>
              <w:t>副本</w:t>
            </w:r>
            <w:r>
              <w:rPr>
                <w:rFonts w:hint="eastAsia" w:ascii="宋体" w:hAnsi="宋体"/>
                <w:color w:val="auto"/>
                <w:szCs w:val="21"/>
                <w:highlight w:val="none"/>
              </w:rPr>
              <w:t>复印件</w:t>
            </w:r>
            <w:r>
              <w:rPr>
                <w:rFonts w:ascii="宋体" w:hAnsi="宋体" w:cs="宋体"/>
                <w:sz w:val="24"/>
                <w:szCs w:val="24"/>
              </w:rPr>
              <w:t>；</w:t>
            </w:r>
          </w:p>
        </w:tc>
        <w:tc>
          <w:tcPr>
            <w:tcW w:w="2671" w:type="dxa"/>
            <w:noWrap w:val="0"/>
            <w:vAlign w:val="center"/>
          </w:tcPr>
          <w:p w14:paraId="107A24D3">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eastAsia="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6A456B37">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4745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shd w:val="clear" w:color="auto" w:fill="auto"/>
            <w:noWrap w:val="0"/>
            <w:vAlign w:val="center"/>
          </w:tcPr>
          <w:p w14:paraId="26B1CA76">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2</w:t>
            </w:r>
          </w:p>
        </w:tc>
        <w:tc>
          <w:tcPr>
            <w:tcW w:w="3562" w:type="dxa"/>
            <w:shd w:val="clear" w:color="auto" w:fill="auto"/>
            <w:noWrap w:val="0"/>
            <w:vAlign w:val="center"/>
          </w:tcPr>
          <w:p w14:paraId="30FEFD87">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671" w:type="dxa"/>
            <w:shd w:val="clear" w:color="auto" w:fill="auto"/>
            <w:noWrap w:val="0"/>
            <w:vAlign w:val="center"/>
          </w:tcPr>
          <w:p w14:paraId="2328A92B">
            <w:pPr>
              <w:pStyle w:val="41"/>
              <w:widowControl/>
              <w:spacing w:line="33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shd w:val="clear" w:color="auto" w:fill="auto"/>
            <w:noWrap w:val="0"/>
            <w:vAlign w:val="center"/>
          </w:tcPr>
          <w:p w14:paraId="00F9FAB8">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277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shd w:val="clear" w:color="auto" w:fill="auto"/>
            <w:noWrap w:val="0"/>
            <w:vAlign w:val="center"/>
          </w:tcPr>
          <w:p w14:paraId="4F60AAE4">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185B3DFF">
            <w:pPr>
              <w:adjustRightInd w:val="0"/>
              <w:snapToGrid w:val="0"/>
              <w:spacing w:line="360" w:lineRule="auto"/>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color w:val="auto"/>
                <w:szCs w:val="21"/>
                <w:highlight w:val="none"/>
                <w:lang w:eastAsia="zh-CN"/>
              </w:rPr>
              <w:t>有效期内的食品生产</w:t>
            </w:r>
            <w:r>
              <w:rPr>
                <w:rFonts w:hint="eastAsia" w:ascii="宋体" w:hAnsi="宋体"/>
                <w:color w:val="auto"/>
                <w:szCs w:val="21"/>
                <w:highlight w:val="none"/>
              </w:rPr>
              <w:t>许可证（许可范围含</w:t>
            </w:r>
            <w:r>
              <w:rPr>
                <w:rFonts w:hint="eastAsia" w:ascii="宋体" w:hAnsi="宋体" w:eastAsia="宋体"/>
                <w:color w:val="auto"/>
                <w:szCs w:val="21"/>
                <w:highlight w:val="none"/>
                <w:lang w:eastAsia="zh-CN"/>
              </w:rPr>
              <w:t>食品添加剂</w:t>
            </w:r>
            <w:r>
              <w:rPr>
                <w:rFonts w:hint="eastAsia" w:ascii="宋体" w:hAnsi="宋体" w:eastAsia="宋体"/>
                <w:color w:val="auto"/>
                <w:szCs w:val="21"/>
                <w:highlight w:val="none"/>
                <w:lang w:val="en-US" w:eastAsia="zh-CN"/>
              </w:rPr>
              <w:t xml:space="preserve"> 聚丙烯酰胺</w:t>
            </w:r>
            <w:r>
              <w:rPr>
                <w:rFonts w:hint="eastAsia" w:ascii="宋体" w:hAnsi="宋体"/>
                <w:color w:val="auto"/>
                <w:szCs w:val="21"/>
                <w:highlight w:val="none"/>
              </w:rPr>
              <w:t>）。</w:t>
            </w:r>
          </w:p>
        </w:tc>
        <w:tc>
          <w:tcPr>
            <w:tcW w:w="2671" w:type="dxa"/>
            <w:noWrap w:val="0"/>
            <w:vAlign w:val="center"/>
          </w:tcPr>
          <w:p w14:paraId="2446BAB6">
            <w:pPr>
              <w:pStyle w:val="41"/>
              <w:widowControl/>
              <w:spacing w:line="33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5AB4E7F0">
            <w:pPr>
              <w:adjustRightInd w:val="0"/>
              <w:snapToGrid w:val="0"/>
              <w:spacing w:line="400" w:lineRule="exact"/>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2EA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shd w:val="clear" w:color="auto" w:fill="auto"/>
            <w:noWrap w:val="0"/>
            <w:vAlign w:val="center"/>
          </w:tcPr>
          <w:p w14:paraId="31DF4195">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7B785C9E">
            <w:pPr>
              <w:adjustRightInd w:val="0"/>
              <w:snapToGrid w:val="0"/>
              <w:spacing w:line="400" w:lineRule="exact"/>
              <w:jc w:val="both"/>
              <w:rPr>
                <w:rFonts w:hint="eastAsia" w:ascii="宋体" w:hAnsi="宋体"/>
                <w:color w:val="auto"/>
                <w:szCs w:val="21"/>
                <w:highlight w:val="none"/>
                <w:lang w:val="en-US" w:eastAsia="zh-CN"/>
              </w:rPr>
            </w:pPr>
            <w:r>
              <w:rPr>
                <w:rFonts w:hint="eastAsia"/>
                <w:color w:val="auto"/>
                <w:highlight w:val="none"/>
                <w:lang w:eastAsia="zh-CN"/>
              </w:rPr>
              <w:t>报价人</w:t>
            </w:r>
            <w:r>
              <w:rPr>
                <w:rFonts w:hint="eastAsia" w:ascii="宋体" w:hAnsi="宋体"/>
                <w:color w:val="auto"/>
                <w:szCs w:val="21"/>
                <w:highlight w:val="none"/>
                <w:lang w:val="en-US" w:eastAsia="zh-CN"/>
              </w:rPr>
              <w:t>提供</w:t>
            </w:r>
            <w:r>
              <w:rPr>
                <w:rFonts w:hint="eastAsia"/>
                <w:color w:val="auto"/>
                <w:highlight w:val="none"/>
                <w:lang w:eastAsia="zh-CN"/>
              </w:rPr>
              <w:t>必须具有会计师事务所出具的</w:t>
            </w:r>
            <w:r>
              <w:rPr>
                <w:rFonts w:hint="eastAsia"/>
                <w:color w:val="auto"/>
                <w:highlight w:val="none"/>
                <w:lang w:val="en-US" w:eastAsia="zh-CN"/>
              </w:rPr>
              <w:t>2022年度、2023年度、2024</w:t>
            </w:r>
            <w:r>
              <w:rPr>
                <w:rFonts w:hint="eastAsia"/>
                <w:color w:val="auto"/>
                <w:highlight w:val="none"/>
                <w:lang w:eastAsia="zh-CN"/>
              </w:rPr>
              <w:t>年度财务审计报告</w:t>
            </w:r>
          </w:p>
        </w:tc>
        <w:tc>
          <w:tcPr>
            <w:tcW w:w="2671" w:type="dxa"/>
            <w:noWrap w:val="0"/>
            <w:vAlign w:val="center"/>
          </w:tcPr>
          <w:p w14:paraId="6815BF66">
            <w:pPr>
              <w:adjustRightInd w:val="0"/>
              <w:snapToGrid w:val="0"/>
              <w:spacing w:line="400" w:lineRule="exact"/>
              <w:jc w:val="both"/>
              <w:rPr>
                <w:rFonts w:hint="eastAsia" w:ascii="宋体" w:hAnsi="宋体"/>
                <w:color w:val="auto"/>
                <w:szCs w:val="21"/>
                <w:highlight w:val="none"/>
                <w:lang w:val="en-US" w:eastAsia="zh-CN"/>
              </w:rPr>
            </w:pPr>
          </w:p>
        </w:tc>
        <w:tc>
          <w:tcPr>
            <w:tcW w:w="2425" w:type="dxa"/>
            <w:noWrap w:val="0"/>
            <w:vAlign w:val="center"/>
          </w:tcPr>
          <w:p w14:paraId="22CE81D0">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482B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720" w:type="dxa"/>
            <w:shd w:val="clear" w:color="auto" w:fill="auto"/>
            <w:noWrap w:val="0"/>
            <w:vAlign w:val="center"/>
          </w:tcPr>
          <w:p w14:paraId="284539F2">
            <w:pPr>
              <w:pStyle w:val="41"/>
              <w:widowControl/>
              <w:spacing w:line="330" w:lineRule="exact"/>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5719E686">
            <w:pPr>
              <w:adjustRightInd w:val="0"/>
              <w:snapToGrid w:val="0"/>
              <w:spacing w:line="400" w:lineRule="exact"/>
              <w:jc w:val="both"/>
              <w:rPr>
                <w:rFonts w:hint="eastAsia" w:ascii="宋体" w:hAnsi="宋体" w:eastAsia="宋体" w:cs="Courier New"/>
                <w:color w:val="000000"/>
                <w:kern w:val="2"/>
                <w:sz w:val="24"/>
                <w:szCs w:val="21"/>
                <w:lang w:val="en-US" w:eastAsia="zh-CN" w:bidi="en-US"/>
              </w:rPr>
            </w:pPr>
            <w:r>
              <w:rPr>
                <w:rFonts w:hint="eastAsia" w:ascii="宋体" w:hAnsi="宋体"/>
                <w:color w:val="auto"/>
                <w:szCs w:val="21"/>
                <w:highlight w:val="none"/>
              </w:rPr>
              <w:t>报价人法定代表人授权委托书</w:t>
            </w:r>
            <w:r>
              <w:rPr>
                <w:rFonts w:hint="eastAsia" w:ascii="宋体" w:hAnsi="宋体" w:eastAsia="宋体"/>
                <w:color w:val="auto"/>
                <w:szCs w:val="21"/>
                <w:highlight w:val="none"/>
                <w:lang w:eastAsia="zh-CN"/>
              </w:rPr>
              <w:t>，并注明联系人及联系方式</w:t>
            </w:r>
          </w:p>
        </w:tc>
        <w:tc>
          <w:tcPr>
            <w:tcW w:w="2671" w:type="dxa"/>
            <w:noWrap w:val="0"/>
            <w:vAlign w:val="center"/>
          </w:tcPr>
          <w:p w14:paraId="1A9997A1">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425" w:type="dxa"/>
            <w:noWrap w:val="0"/>
            <w:vAlign w:val="center"/>
          </w:tcPr>
          <w:p w14:paraId="4AA0BA72">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69FA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shd w:val="clear" w:color="auto" w:fill="auto"/>
            <w:noWrap w:val="0"/>
            <w:vAlign w:val="center"/>
          </w:tcPr>
          <w:p w14:paraId="35F908A1">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0F29C111">
            <w:pPr>
              <w:pStyle w:val="4"/>
              <w:spacing w:line="240" w:lineRule="auto"/>
              <w:rPr>
                <w:rFonts w:hint="default" w:ascii="Courier New" w:hAnsi="Courier New" w:eastAsia="Courier New" w:cs="Courier New"/>
                <w:b/>
                <w:color w:val="000000"/>
                <w:kern w:val="44"/>
                <w:sz w:val="44"/>
                <w:szCs w:val="24"/>
                <w:lang w:val="en-US" w:eastAsia="zh-CN" w:bidi="en-US"/>
              </w:rPr>
            </w:pPr>
            <w:r>
              <w:rPr>
                <w:rFonts w:hint="eastAsia" w:ascii="宋体" w:hAnsi="宋体" w:eastAsia="宋体" w:cs="宋体"/>
                <w:b w:val="0"/>
                <w:sz w:val="21"/>
                <w:szCs w:val="21"/>
                <w:lang w:eastAsia="zh-CN"/>
              </w:rPr>
              <w:t>报价</w:t>
            </w:r>
            <w:r>
              <w:rPr>
                <w:rFonts w:hint="eastAsia" w:ascii="宋体" w:hAnsi="宋体" w:cs="宋体"/>
                <w:b w:val="0"/>
                <w:sz w:val="21"/>
                <w:szCs w:val="21"/>
              </w:rPr>
              <w:t>必须提供</w:t>
            </w:r>
            <w:r>
              <w:rPr>
                <w:rFonts w:hint="eastAsia" w:ascii="宋体" w:hAnsi="宋体" w:eastAsia="宋体" w:cs="宋体"/>
                <w:b w:val="0"/>
                <w:sz w:val="21"/>
                <w:szCs w:val="21"/>
                <w:lang w:val="en-US" w:eastAsia="zh-CN"/>
              </w:rPr>
              <w:t>2024</w:t>
            </w:r>
            <w:r>
              <w:rPr>
                <w:rFonts w:hint="eastAsia" w:ascii="宋体" w:hAnsi="宋体" w:cs="宋体"/>
                <w:b w:val="0"/>
                <w:sz w:val="21"/>
                <w:szCs w:val="21"/>
              </w:rPr>
              <w:t>年</w:t>
            </w:r>
            <w:r>
              <w:rPr>
                <w:rFonts w:hint="eastAsia" w:ascii="宋体" w:hAnsi="宋体" w:eastAsia="宋体" w:cs="宋体"/>
                <w:b w:val="0"/>
                <w:sz w:val="21"/>
                <w:szCs w:val="21"/>
                <w:lang w:val="en-US" w:eastAsia="zh-CN"/>
              </w:rPr>
              <w:t>1月1日至今</w:t>
            </w:r>
            <w:r>
              <w:rPr>
                <w:rFonts w:hint="eastAsia" w:ascii="宋体" w:hAnsi="宋体" w:cs="宋体"/>
                <w:b w:val="0"/>
                <w:sz w:val="21"/>
                <w:szCs w:val="21"/>
              </w:rPr>
              <w:t>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w:t>
            </w:r>
            <w:r>
              <w:rPr>
                <w:rFonts w:hint="eastAsia" w:ascii="宋体" w:hAnsi="宋体" w:eastAsia="宋体" w:cs="宋体"/>
                <w:b w:val="0"/>
                <w:sz w:val="21"/>
                <w:szCs w:val="21"/>
                <w:lang w:eastAsia="zh-CN"/>
              </w:rPr>
              <w:t>销售</w:t>
            </w:r>
            <w:r>
              <w:rPr>
                <w:rFonts w:hint="eastAsia" w:ascii="宋体" w:hAnsi="宋体" w:cs="宋体"/>
                <w:b w:val="0"/>
                <w:sz w:val="21"/>
                <w:szCs w:val="21"/>
              </w:rPr>
              <w:t>业绩，并提供业绩合同及相对应的发票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673996B8">
            <w:pPr>
              <w:adjustRightInd w:val="0"/>
              <w:snapToGrid w:val="0"/>
              <w:spacing w:line="300" w:lineRule="auto"/>
              <w:rPr>
                <w:rFonts w:hint="eastAsia" w:ascii="宋体" w:hAnsi="宋体" w:eastAsia="Courier New" w:cs="宋体"/>
                <w:color w:val="000000"/>
                <w:kern w:val="0"/>
                <w:sz w:val="24"/>
                <w:szCs w:val="21"/>
                <w:lang w:val="en-US" w:eastAsia="zh-CN" w:bidi="en-US"/>
              </w:rPr>
            </w:pPr>
            <w:r>
              <w:rPr>
                <w:rStyle w:val="14"/>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425" w:type="dxa"/>
            <w:noWrap w:val="0"/>
            <w:vAlign w:val="center"/>
          </w:tcPr>
          <w:p w14:paraId="432688ED">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677A4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shd w:val="clear" w:color="auto" w:fill="auto"/>
            <w:noWrap w:val="0"/>
            <w:vAlign w:val="center"/>
          </w:tcPr>
          <w:p w14:paraId="4F178CFB">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562" w:type="dxa"/>
            <w:noWrap w:val="0"/>
            <w:vAlign w:val="center"/>
          </w:tcPr>
          <w:p w14:paraId="39C14370">
            <w:pPr>
              <w:spacing w:line="400" w:lineRule="exact"/>
              <w:rPr>
                <w:rFonts w:hint="default" w:ascii="宋体" w:hAnsi="宋体" w:eastAsia="Courier New" w:cs="宋体"/>
                <w:color w:val="000000"/>
                <w:kern w:val="2"/>
                <w:sz w:val="24"/>
                <w:szCs w:val="21"/>
                <w:lang w:val="en-US" w:eastAsia="zh-CN" w:bidi="en-US"/>
              </w:rPr>
            </w:pPr>
            <w:r>
              <w:rPr>
                <w:rFonts w:hint="eastAsia"/>
                <w:color w:val="auto"/>
                <w:highlight w:val="none"/>
                <w:lang w:eastAsia="zh-CN"/>
              </w:rPr>
              <w:t>报价人的信誉良好，近三年未发生过重大质量事故和重大安全事故，在报价文件递交截止日期前在“信用中国”（www.creditchina.gov.cn）网站无失信惩戒记录、未被国家企业信用信息公示系统（www.gsxt.gov.cn）网站列为严重违法失信名单（黑名单）。（</w:t>
            </w:r>
            <w:r>
              <w:rPr>
                <w:rFonts w:hint="default" w:ascii="Calibri" w:hAnsi="Calibri" w:cs="Calibri"/>
                <w:color w:val="auto"/>
                <w:highlight w:val="none"/>
                <w:lang w:eastAsia="zh-CN"/>
              </w:rPr>
              <w:t>①</w:t>
            </w:r>
            <w:r>
              <w:rPr>
                <w:rFonts w:hint="eastAsia"/>
                <w:color w:val="auto"/>
                <w:highlight w:val="none"/>
                <w:lang w:eastAsia="zh-CN"/>
              </w:rPr>
              <w:t>提供加盖投标人公章的承诺书；</w:t>
            </w:r>
            <w:r>
              <w:rPr>
                <w:rFonts w:hint="default" w:ascii="Calibri" w:hAnsi="Calibri" w:cs="Calibri"/>
                <w:color w:val="auto"/>
                <w:highlight w:val="none"/>
                <w:lang w:eastAsia="zh-CN"/>
              </w:rPr>
              <w:t>②</w:t>
            </w:r>
            <w:r>
              <w:rPr>
                <w:rFonts w:hint="eastAsia"/>
                <w:color w:val="auto"/>
                <w:highlight w:val="none"/>
                <w:lang w:eastAsia="zh-CN"/>
              </w:rPr>
              <w:t>提供在“信用中国”（www.creditchina.gov.cn）网站下载的“法人和其他组织信用信息概况”；</w:t>
            </w:r>
            <w:r>
              <w:rPr>
                <w:rFonts w:hint="default" w:ascii="Calibri" w:hAnsi="Calibri" w:cs="Calibri"/>
                <w:color w:val="auto"/>
                <w:highlight w:val="none"/>
                <w:lang w:eastAsia="zh-CN"/>
              </w:rPr>
              <w:t>③</w:t>
            </w:r>
            <w:r>
              <w:rPr>
                <w:rFonts w:hint="eastAsia"/>
                <w:color w:val="auto"/>
                <w:highlight w:val="none"/>
                <w:lang w:eastAsia="zh-CN"/>
              </w:rPr>
              <w:t>提供在国家企业信用信息公示系统（www.gsxt.gov.cn）网站出具的“企业信用信息公示报告”。</w:t>
            </w:r>
            <w:r>
              <w:rPr>
                <w:rFonts w:hint="default" w:ascii="Calibri" w:hAnsi="Calibri" w:cs="Calibri"/>
                <w:color w:val="auto"/>
                <w:highlight w:val="none"/>
                <w:lang w:eastAsia="zh-CN"/>
              </w:rPr>
              <w:t>①②③</w:t>
            </w:r>
            <w:r>
              <w:rPr>
                <w:rFonts w:hint="eastAsia"/>
                <w:color w:val="auto"/>
                <w:highlight w:val="none"/>
                <w:lang w:val="en-US" w:eastAsia="zh-CN"/>
              </w:rPr>
              <w:t>项必须同时提供。</w:t>
            </w:r>
          </w:p>
        </w:tc>
        <w:tc>
          <w:tcPr>
            <w:tcW w:w="2671" w:type="dxa"/>
            <w:noWrap w:val="0"/>
            <w:vAlign w:val="center"/>
          </w:tcPr>
          <w:p w14:paraId="43E42A42">
            <w:pPr>
              <w:pStyle w:val="41"/>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0"/>
            <w:vAlign w:val="center"/>
          </w:tcPr>
          <w:p w14:paraId="01AAF3FE">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1114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10F447C2">
            <w:pPr>
              <w:pStyle w:val="41"/>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8</w:t>
            </w:r>
          </w:p>
        </w:tc>
        <w:tc>
          <w:tcPr>
            <w:tcW w:w="3562" w:type="dxa"/>
            <w:noWrap w:val="0"/>
            <w:vAlign w:val="center"/>
          </w:tcPr>
          <w:p w14:paraId="3B7CCC14">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上传盖章的商务、技术偏离表（无论是否有偏离，均需注明），报价单。</w:t>
            </w:r>
          </w:p>
        </w:tc>
        <w:tc>
          <w:tcPr>
            <w:tcW w:w="2671" w:type="dxa"/>
            <w:noWrap w:val="0"/>
            <w:vAlign w:val="center"/>
          </w:tcPr>
          <w:p w14:paraId="5944F2FF">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79D4CDC4">
            <w:pPr>
              <w:pStyle w:val="41"/>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r>
              <w:rPr>
                <w:rFonts w:hint="eastAsia" w:ascii="宋体" w:hAnsi="宋体" w:cs="宋体"/>
                <w:b w:val="0"/>
                <w:bCs w:val="0"/>
                <w:color w:val="auto"/>
                <w:kern w:val="0"/>
                <w:sz w:val="24"/>
                <w:szCs w:val="24"/>
                <w:highlight w:val="none"/>
                <w:lang w:val="en-US" w:eastAsia="zh-CN" w:bidi="ar-SA"/>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p>
        </w:tc>
      </w:tr>
      <w:tr w14:paraId="1A92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680B855F">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p>
        </w:tc>
        <w:tc>
          <w:tcPr>
            <w:tcW w:w="3562" w:type="dxa"/>
            <w:noWrap w:val="0"/>
            <w:vAlign w:val="center"/>
          </w:tcPr>
          <w:p w14:paraId="36C5DF83">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p>
        </w:tc>
        <w:tc>
          <w:tcPr>
            <w:tcW w:w="2671" w:type="dxa"/>
            <w:noWrap w:val="0"/>
            <w:vAlign w:val="center"/>
          </w:tcPr>
          <w:p w14:paraId="0C45256C">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6F0B2029">
            <w:pPr>
              <w:pStyle w:val="41"/>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p>
        </w:tc>
      </w:tr>
    </w:tbl>
    <w:p w14:paraId="6232C4D8">
      <w:pPr>
        <w:rPr>
          <w:rFonts w:hint="eastAsia" w:ascii="宋体" w:hAnsi="宋体" w:cs="宋体"/>
          <w:color w:val="auto"/>
          <w:sz w:val="24"/>
          <w:highlight w:val="none"/>
          <w:shd w:val="clear" w:color="auto" w:fill="auto"/>
        </w:rPr>
      </w:pPr>
    </w:p>
    <w:p w14:paraId="062FE13A">
      <w:pPr>
        <w:rPr>
          <w:rFonts w:hint="default"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说明：（</w:t>
      </w:r>
      <w:r>
        <w:rPr>
          <w:rFonts w:hint="eastAsia" w:ascii="宋体" w:hAnsi="宋体" w:cs="宋体"/>
          <w:color w:val="auto"/>
          <w:sz w:val="24"/>
          <w:highlight w:val="none"/>
          <w:shd w:val="clear" w:color="auto" w:fill="auto"/>
          <w:lang w:val="en-US" w:eastAsia="zh-CN"/>
        </w:rPr>
        <w:t>1</w:t>
      </w:r>
      <w:r>
        <w:rPr>
          <w:rFonts w:hint="default" w:ascii="宋体" w:hAnsi="宋体" w:cs="宋体"/>
          <w:color w:val="auto"/>
          <w:sz w:val="24"/>
          <w:highlight w:val="none"/>
          <w:shd w:val="clear" w:color="auto" w:fill="auto"/>
        </w:rPr>
        <w:t>）本项目不接受联合体报价。</w:t>
      </w:r>
    </w:p>
    <w:p w14:paraId="13FC692E">
      <w:pPr>
        <w:pStyle w:val="10"/>
        <w:keepNext w:val="0"/>
        <w:keepLines w:val="0"/>
        <w:widowControl/>
        <w:suppressLineNumbers w:val="0"/>
        <w:shd w:val="clear" w:fill="FFFFFF"/>
        <w:spacing w:before="75" w:beforeAutospacing="0" w:after="75" w:afterAutospacing="0" w:line="300" w:lineRule="atLeast"/>
        <w:ind w:left="0" w:right="0" w:firstLine="420"/>
        <w:rPr>
          <w:rFonts w:hint="eastAsia" w:ascii="宋体" w:hAnsi="宋体" w:eastAsia="宋体" w:cs="宋体"/>
          <w:b/>
          <w:bCs/>
          <w:i w:val="0"/>
          <w:iCs w:val="0"/>
          <w:caps w:val="0"/>
          <w:color w:val="000000"/>
          <w:spacing w:val="0"/>
          <w:sz w:val="24"/>
          <w:szCs w:val="24"/>
          <w:shd w:val="clear" w:fill="FFFFFF"/>
        </w:rPr>
      </w:pPr>
      <w:r>
        <w:rPr>
          <w:rFonts w:hint="eastAsia" w:ascii="宋体" w:hAnsi="宋体" w:eastAsia="宋体" w:cs="宋体"/>
          <w:b/>
          <w:bCs/>
          <w:color w:val="auto"/>
          <w:sz w:val="24"/>
          <w:highlight w:val="none"/>
          <w:shd w:val="clear" w:color="auto" w:fill="auto"/>
          <w:lang w:eastAsia="zh-CN"/>
        </w:rPr>
        <w:t>三、</w:t>
      </w:r>
      <w:r>
        <w:rPr>
          <w:rFonts w:hint="eastAsia" w:ascii="宋体" w:hAnsi="宋体" w:eastAsia="宋体" w:cs="宋体"/>
          <w:b/>
          <w:bCs/>
          <w:i w:val="0"/>
          <w:iCs w:val="0"/>
          <w:caps w:val="0"/>
          <w:color w:val="000000"/>
          <w:spacing w:val="0"/>
          <w:sz w:val="24"/>
          <w:szCs w:val="24"/>
          <w:shd w:val="clear" w:fill="FFFFFF"/>
        </w:rPr>
        <w:t>询价文件的获取</w:t>
      </w:r>
    </w:p>
    <w:p w14:paraId="21D18897">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shd w:val="clear" w:fill="FFFFFF"/>
        </w:rPr>
        <w:t>、获取时间</w:t>
      </w:r>
    </w:p>
    <w:p w14:paraId="3E8EA04C">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从</w:t>
      </w:r>
      <w:r>
        <w:rPr>
          <w:rFonts w:ascii="宋体" w:hAnsi="宋体" w:eastAsia="宋体" w:cs="宋体"/>
          <w:i w:val="0"/>
          <w:iCs w:val="0"/>
          <w:caps w:val="0"/>
          <w:color w:val="000000"/>
          <w:spacing w:val="0"/>
          <w:sz w:val="24"/>
          <w:szCs w:val="24"/>
          <w:shd w:val="clear" w:fill="FFFFFF"/>
        </w:rPr>
        <w:t> 2025</w:t>
      </w:r>
      <w:r>
        <w:rPr>
          <w:rFonts w:hint="eastAsia" w:ascii="宋体" w:hAnsi="宋体" w:eastAsia="宋体" w:cs="宋体"/>
          <w:i w:val="0"/>
          <w:iCs w:val="0"/>
          <w:caps w:val="0"/>
          <w:color w:val="000000"/>
          <w:spacing w:val="0"/>
          <w:sz w:val="24"/>
          <w:szCs w:val="24"/>
          <w:shd w:val="clear" w:fill="FFFFFF"/>
        </w:rPr>
        <w:t>年</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lang w:val="en-US" w:eastAsia="zh-CN"/>
        </w:rPr>
        <w:t>7</w:t>
      </w:r>
      <w:r>
        <w:rPr>
          <w:rFonts w:hint="eastAsia" w:ascii="宋体" w:hAnsi="宋体" w:eastAsia="宋体" w:cs="宋体"/>
          <w:i w:val="0"/>
          <w:iCs w:val="0"/>
          <w:caps w:val="0"/>
          <w:color w:val="000000"/>
          <w:spacing w:val="0"/>
          <w:sz w:val="24"/>
          <w:szCs w:val="24"/>
          <w:shd w:val="clear" w:fill="FFFFFF"/>
        </w:rPr>
        <w:t>月</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lang w:val="en-US" w:eastAsia="zh-CN"/>
        </w:rPr>
        <w:t>7</w:t>
      </w:r>
      <w:r>
        <w:rPr>
          <w:rFonts w:hint="eastAsia" w:ascii="宋体" w:hAnsi="宋体" w:eastAsia="宋体" w:cs="宋体"/>
          <w:i w:val="0"/>
          <w:iCs w:val="0"/>
          <w:caps w:val="0"/>
          <w:color w:val="000000"/>
          <w:spacing w:val="0"/>
          <w:sz w:val="24"/>
          <w:szCs w:val="24"/>
          <w:shd w:val="clear" w:fill="FFFFFF"/>
        </w:rPr>
        <w:t>日</w:t>
      </w:r>
      <w:r>
        <w:rPr>
          <w:rFonts w:hint="eastAsia" w:ascii="宋体" w:hAnsi="宋体" w:eastAsia="宋体" w:cs="宋体"/>
          <w:i w:val="0"/>
          <w:iCs w:val="0"/>
          <w:caps w:val="0"/>
          <w:color w:val="000000"/>
          <w:spacing w:val="0"/>
          <w:sz w:val="24"/>
          <w:szCs w:val="24"/>
          <w:shd w:val="clear" w:fill="FFFFFF"/>
          <w:lang w:val="en-US" w:eastAsia="zh-CN"/>
        </w:rPr>
        <w:t>8</w:t>
      </w:r>
      <w:r>
        <w:rPr>
          <w:rFonts w:ascii="宋体" w:hAnsi="宋体" w:eastAsia="宋体" w:cs="宋体"/>
          <w:i w:val="0"/>
          <w:iCs w:val="0"/>
          <w:caps w:val="0"/>
          <w:color w:val="000000"/>
          <w:spacing w:val="0"/>
          <w:sz w:val="24"/>
          <w:szCs w:val="24"/>
          <w:shd w:val="clear" w:fill="FFFFFF"/>
        </w:rPr>
        <w:t>:00</w:t>
      </w:r>
      <w:r>
        <w:rPr>
          <w:rFonts w:hint="eastAsia" w:ascii="宋体" w:hAnsi="宋体" w:eastAsia="宋体" w:cs="宋体"/>
          <w:i w:val="0"/>
          <w:iCs w:val="0"/>
          <w:caps w:val="0"/>
          <w:color w:val="000000"/>
          <w:spacing w:val="0"/>
          <w:sz w:val="24"/>
          <w:szCs w:val="24"/>
          <w:shd w:val="clear" w:fill="FFFFFF"/>
        </w:rPr>
        <w:t>至</w:t>
      </w:r>
      <w:r>
        <w:rPr>
          <w:rFonts w:ascii="宋体" w:hAnsi="宋体" w:eastAsia="宋体" w:cs="宋体"/>
          <w:i w:val="0"/>
          <w:iCs w:val="0"/>
          <w:caps w:val="0"/>
          <w:color w:val="000000"/>
          <w:spacing w:val="0"/>
          <w:sz w:val="24"/>
          <w:szCs w:val="24"/>
          <w:shd w:val="clear" w:fill="FFFFFF"/>
        </w:rPr>
        <w:t>2025</w:t>
      </w:r>
      <w:r>
        <w:rPr>
          <w:rFonts w:hint="eastAsia" w:ascii="宋体" w:hAnsi="宋体" w:eastAsia="宋体" w:cs="宋体"/>
          <w:i w:val="0"/>
          <w:iCs w:val="0"/>
          <w:caps w:val="0"/>
          <w:color w:val="000000"/>
          <w:spacing w:val="0"/>
          <w:sz w:val="24"/>
          <w:szCs w:val="24"/>
          <w:shd w:val="clear" w:fill="FFFFFF"/>
        </w:rPr>
        <w:t>年</w:t>
      </w:r>
      <w:r>
        <w:rPr>
          <w:rFonts w:hint="eastAsia" w:ascii="宋体" w:hAnsi="宋体" w:eastAsia="宋体" w:cs="宋体"/>
          <w:i w:val="0"/>
          <w:iCs w:val="0"/>
          <w:caps w:val="0"/>
          <w:color w:val="000000"/>
          <w:spacing w:val="0"/>
          <w:sz w:val="24"/>
          <w:szCs w:val="24"/>
          <w:shd w:val="clear" w:fill="FFFFFF"/>
          <w:lang w:val="en-US" w:eastAsia="zh-CN"/>
        </w:rPr>
        <w:t>7</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rPr>
        <w:t>月</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lang w:val="en-US" w:eastAsia="zh-CN"/>
        </w:rPr>
        <w:t>11</w:t>
      </w:r>
      <w:r>
        <w:rPr>
          <w:rFonts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rPr>
        <w:t>日</w:t>
      </w:r>
      <w:r>
        <w:rPr>
          <w:rFonts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shd w:val="clear" w:fill="FFFFFF"/>
          <w:lang w:val="en-US" w:eastAsia="zh-CN"/>
        </w:rPr>
        <w:t>4</w:t>
      </w:r>
      <w:r>
        <w:rPr>
          <w:rFonts w:ascii="宋体" w:hAnsi="宋体" w:eastAsia="宋体" w:cs="宋体"/>
          <w:i w:val="0"/>
          <w:iCs w:val="0"/>
          <w:caps w:val="0"/>
          <w:color w:val="000000"/>
          <w:spacing w:val="0"/>
          <w:sz w:val="24"/>
          <w:szCs w:val="24"/>
          <w:shd w:val="clear" w:fill="FFFFFF"/>
        </w:rPr>
        <w:t>:</w:t>
      </w:r>
      <w:r>
        <w:rPr>
          <w:rFonts w:hint="eastAsia" w:ascii="宋体" w:hAnsi="宋体" w:eastAsia="宋体" w:cs="宋体"/>
          <w:i w:val="0"/>
          <w:iCs w:val="0"/>
          <w:caps w:val="0"/>
          <w:color w:val="000000"/>
          <w:spacing w:val="0"/>
          <w:sz w:val="24"/>
          <w:szCs w:val="24"/>
          <w:shd w:val="clear" w:fill="FFFFFF"/>
          <w:lang w:val="en-US" w:eastAsia="zh-CN"/>
        </w:rPr>
        <w:t>3</w:t>
      </w:r>
      <w:bookmarkStart w:id="3" w:name="_GoBack"/>
      <w:bookmarkEnd w:id="3"/>
      <w:r>
        <w:rPr>
          <w:rFonts w:ascii="宋体" w:hAnsi="宋体" w:eastAsia="宋体" w:cs="宋体"/>
          <w:i w:val="0"/>
          <w:iCs w:val="0"/>
          <w:caps w:val="0"/>
          <w:color w:val="000000"/>
          <w:spacing w:val="0"/>
          <w:sz w:val="24"/>
          <w:szCs w:val="24"/>
          <w:shd w:val="clear" w:fill="FFFFFF"/>
        </w:rPr>
        <w:t>0</w:t>
      </w:r>
      <w:r>
        <w:rPr>
          <w:rFonts w:hint="eastAsia" w:ascii="宋体" w:hAnsi="宋体" w:eastAsia="宋体" w:cs="宋体"/>
          <w:i w:val="0"/>
          <w:iCs w:val="0"/>
          <w:caps w:val="0"/>
          <w:color w:val="000000"/>
          <w:spacing w:val="0"/>
          <w:sz w:val="24"/>
          <w:szCs w:val="24"/>
          <w:shd w:val="clear" w:fill="FFFFFF"/>
        </w:rPr>
        <w:t>止</w:t>
      </w:r>
      <w:r>
        <w:rPr>
          <w:rFonts w:ascii="宋体" w:hAnsi="宋体" w:eastAsia="宋体" w:cs="宋体"/>
          <w:i w:val="0"/>
          <w:iCs w:val="0"/>
          <w:caps w:val="0"/>
          <w:color w:val="000000"/>
          <w:spacing w:val="0"/>
          <w:sz w:val="24"/>
          <w:szCs w:val="24"/>
          <w:shd w:val="clear" w:fill="FFFFFF"/>
        </w:rPr>
        <w:t>(</w:t>
      </w:r>
      <w:r>
        <w:rPr>
          <w:rFonts w:hint="eastAsia" w:ascii="宋体" w:hAnsi="宋体" w:eastAsia="宋体" w:cs="宋体"/>
          <w:i w:val="0"/>
          <w:iCs w:val="0"/>
          <w:caps w:val="0"/>
          <w:color w:val="000000"/>
          <w:spacing w:val="0"/>
          <w:sz w:val="24"/>
          <w:szCs w:val="24"/>
          <w:shd w:val="clear" w:fill="FFFFFF"/>
        </w:rPr>
        <w:t>北京时间</w:t>
      </w:r>
      <w:r>
        <w:rPr>
          <w:rFonts w:ascii="宋体" w:hAnsi="宋体" w:eastAsia="宋体" w:cs="宋体"/>
          <w:i w:val="0"/>
          <w:iCs w:val="0"/>
          <w:caps w:val="0"/>
          <w:color w:val="000000"/>
          <w:spacing w:val="0"/>
          <w:sz w:val="24"/>
          <w:szCs w:val="24"/>
          <w:shd w:val="clear" w:fill="FFFFFF"/>
        </w:rPr>
        <w:t>)</w:t>
      </w:r>
      <w:r>
        <w:rPr>
          <w:rFonts w:hint="eastAsia" w:ascii="宋体" w:hAnsi="宋体" w:eastAsia="宋体" w:cs="宋体"/>
          <w:i w:val="0"/>
          <w:iCs w:val="0"/>
          <w:caps w:val="0"/>
          <w:color w:val="000000"/>
          <w:spacing w:val="0"/>
          <w:sz w:val="24"/>
          <w:szCs w:val="24"/>
          <w:shd w:val="clear" w:fill="FFFFFF"/>
        </w:rPr>
        <w:t>。</w:t>
      </w:r>
    </w:p>
    <w:p w14:paraId="67EAC283">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ascii="宋体" w:hAnsi="宋体" w:eastAsia="宋体" w:cs="宋体"/>
          <w:i w:val="0"/>
          <w:iCs w:val="0"/>
          <w:caps w:val="0"/>
          <w:color w:val="000000"/>
          <w:spacing w:val="0"/>
          <w:sz w:val="24"/>
          <w:szCs w:val="24"/>
          <w:shd w:val="clear" w:fill="FFFFFF"/>
        </w:rPr>
        <w:t>2</w:t>
      </w:r>
      <w:r>
        <w:rPr>
          <w:rFonts w:hint="eastAsia" w:ascii="宋体" w:hAnsi="宋体" w:eastAsia="宋体" w:cs="宋体"/>
          <w:i w:val="0"/>
          <w:iCs w:val="0"/>
          <w:caps w:val="0"/>
          <w:color w:val="000000"/>
          <w:spacing w:val="0"/>
          <w:sz w:val="24"/>
          <w:szCs w:val="24"/>
          <w:shd w:val="clear" w:fill="FFFFFF"/>
        </w:rPr>
        <w:t>、获取方式</w:t>
      </w:r>
    </w:p>
    <w:p w14:paraId="38320179">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供应商登录苏盐井神招标与采购管理系统平台（</w:t>
      </w:r>
      <w:r>
        <w:rPr>
          <w:rFonts w:ascii="宋体" w:hAnsi="宋体" w:eastAsia="宋体" w:cs="宋体"/>
          <w:i w:val="0"/>
          <w:iCs w:val="0"/>
          <w:caps w:val="0"/>
          <w:color w:val="000000"/>
          <w:spacing w:val="0"/>
          <w:sz w:val="24"/>
          <w:szCs w:val="24"/>
          <w:shd w:val="clear" w:fill="FFFFFF"/>
        </w:rPr>
        <w:t>http://cgpt.jssyjsgf.com/home/login.htm</w:t>
      </w:r>
      <w:r>
        <w:rPr>
          <w:rFonts w:hint="eastAsia" w:ascii="宋体" w:hAnsi="宋体" w:eastAsia="宋体" w:cs="宋体"/>
          <w:i w:val="0"/>
          <w:iCs w:val="0"/>
          <w:caps w:val="0"/>
          <w:color w:val="000000"/>
          <w:spacing w:val="0"/>
          <w:sz w:val="24"/>
          <w:szCs w:val="24"/>
          <w:shd w:val="clear" w:fill="FFFFFF"/>
        </w:rPr>
        <w:t>），待审核通过后，下载询比采购文件参加采购活动。</w:t>
      </w:r>
    </w:p>
    <w:p w14:paraId="5B5C5AEE">
      <w:pPr>
        <w:pStyle w:val="10"/>
        <w:keepNext w:val="0"/>
        <w:keepLines w:val="0"/>
        <w:widowControl/>
        <w:suppressLineNumbers w:val="0"/>
        <w:shd w:val="clear" w:fill="FFFFFF"/>
        <w:spacing w:before="75" w:beforeAutospacing="0" w:after="75" w:afterAutospacing="0" w:line="300" w:lineRule="atLeast"/>
        <w:ind w:left="0" w:right="0" w:firstLine="420"/>
        <w:rPr>
          <w:rFonts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说明：投标供应商需将在苏盐井神招标与采购管理（</w:t>
      </w:r>
      <w:r>
        <w:rPr>
          <w:rFonts w:ascii="宋体" w:hAnsi="宋体" w:eastAsia="宋体" w:cs="宋体"/>
          <w:i w:val="0"/>
          <w:iCs w:val="0"/>
          <w:caps w:val="0"/>
          <w:color w:val="000000"/>
          <w:spacing w:val="0"/>
          <w:sz w:val="24"/>
          <w:szCs w:val="24"/>
          <w:shd w:val="clear" w:fill="FFFFFF"/>
        </w:rPr>
        <w:t>http://cgpt.jssyjsgf.com/</w:t>
      </w:r>
      <w:r>
        <w:rPr>
          <w:rFonts w:hint="eastAsia" w:ascii="宋体" w:hAnsi="宋体" w:eastAsia="宋体" w:cs="宋体"/>
          <w:i w:val="0"/>
          <w:iCs w:val="0"/>
          <w:caps w:val="0"/>
          <w:color w:val="000000"/>
          <w:spacing w:val="0"/>
          <w:sz w:val="24"/>
          <w:szCs w:val="24"/>
          <w:shd w:val="clear" w:fill="FFFFFF"/>
        </w:rPr>
        <w:t>）已注册的“单位注册证明”扫描件上传至平台（“单位注册证明”的开具时间应在本项目招标公告发布之后），否则购买操作无法完成。</w:t>
      </w:r>
    </w:p>
    <w:p w14:paraId="2C6887D3">
      <w:pPr>
        <w:rPr>
          <w:rFonts w:hint="eastAsia" w:ascii="宋体" w:hAnsi="宋体" w:eastAsia="宋体" w:cs="宋体"/>
          <w:b/>
          <w:bCs/>
          <w:color w:val="auto"/>
          <w:sz w:val="24"/>
          <w:highlight w:val="none"/>
          <w:shd w:val="clear" w:color="auto" w:fill="auto"/>
          <w:lang w:eastAsia="zh-CN"/>
        </w:rPr>
      </w:pPr>
    </w:p>
    <w:p w14:paraId="39201F87">
      <w:pPr>
        <w:rPr>
          <w:rFonts w:hint="eastAsia" w:ascii="宋体" w:hAnsi="宋体" w:cs="宋体"/>
          <w:b/>
          <w:bCs/>
          <w:color w:val="auto"/>
          <w:sz w:val="24"/>
          <w:highlight w:val="none"/>
          <w:shd w:val="clear" w:color="auto" w:fill="auto"/>
        </w:rPr>
      </w:pPr>
      <w:r>
        <w:rPr>
          <w:rFonts w:hint="eastAsia" w:ascii="宋体" w:hAnsi="宋体" w:cs="宋体"/>
          <w:b/>
          <w:bCs/>
          <w:color w:val="auto"/>
          <w:kern w:val="0"/>
          <w:sz w:val="24"/>
          <w:szCs w:val="24"/>
          <w:highlight w:val="none"/>
          <w:u w:val="none"/>
          <w:shd w:val="clear" w:color="auto" w:fill="auto"/>
          <w:lang w:eastAsia="zh-CN"/>
        </w:rPr>
        <w:t>四、响应</w:t>
      </w:r>
      <w:r>
        <w:rPr>
          <w:rFonts w:hint="default" w:ascii="宋体" w:hAnsi="宋体" w:cs="宋体"/>
          <w:b/>
          <w:bCs/>
          <w:color w:val="auto"/>
          <w:kern w:val="0"/>
          <w:sz w:val="24"/>
          <w:szCs w:val="24"/>
          <w:highlight w:val="none"/>
          <w:u w:val="none"/>
          <w:shd w:val="clear" w:color="auto" w:fill="auto"/>
          <w:lang w:eastAsia="zh-CN"/>
        </w:rPr>
        <w:t>文件递交：</w:t>
      </w:r>
    </w:p>
    <w:p w14:paraId="17CC4BAA">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1、报价文件接收截止时间：自苏盐井神电子采购平台</w:t>
      </w:r>
      <w:r>
        <w:rPr>
          <w:rFonts w:hint="eastAsia" w:ascii="宋体" w:hAnsi="宋体" w:eastAsia="宋体" w:cs="宋体"/>
          <w:color w:val="auto"/>
          <w:kern w:val="0"/>
          <w:sz w:val="24"/>
          <w:szCs w:val="24"/>
          <w:highlight w:val="none"/>
          <w:shd w:val="clear" w:color="auto" w:fill="auto"/>
          <w:lang w:val="en-US" w:eastAsia="zh-CN" w:bidi="en-US"/>
        </w:rPr>
        <w:t>询比公告</w:t>
      </w:r>
      <w:r>
        <w:rPr>
          <w:rFonts w:hint="default" w:ascii="宋体" w:hAnsi="宋体" w:eastAsia="Courier New" w:cs="宋体"/>
          <w:color w:val="auto"/>
          <w:kern w:val="0"/>
          <w:sz w:val="24"/>
          <w:szCs w:val="24"/>
          <w:highlight w:val="none"/>
          <w:shd w:val="clear" w:color="auto" w:fill="auto"/>
          <w:lang w:val="en-US" w:eastAsia="en-US" w:bidi="en-US"/>
        </w:rPr>
        <w:t>发布之日起3工作日内（北京时间）</w:t>
      </w:r>
    </w:p>
    <w:p w14:paraId="36A327A9">
      <w:pPr>
        <w:pStyle w:val="10"/>
        <w:keepNext w:val="0"/>
        <w:keepLines w:val="0"/>
        <w:widowControl/>
        <w:suppressLineNumbers w:val="0"/>
        <w:shd w:val="clear" w:fill="FFFFFF"/>
        <w:spacing w:before="75" w:beforeAutospacing="0" w:after="75" w:afterAutospacing="0" w:line="405" w:lineRule="atLeast"/>
        <w:ind w:left="0" w:right="0" w:firstLine="0"/>
        <w:rPr>
          <w:rFonts w:hint="eastAsia" w:ascii="宋体" w:hAnsi="宋体" w:eastAsia="宋体" w:cs="宋体"/>
          <w:color w:val="auto"/>
          <w:kern w:val="0"/>
          <w:sz w:val="24"/>
          <w:szCs w:val="24"/>
          <w:highlight w:val="none"/>
          <w:shd w:val="clear" w:color="auto" w:fill="auto"/>
          <w:lang w:val="en-US" w:eastAsia="zh-CN" w:bidi="en-US"/>
        </w:rPr>
      </w:pPr>
      <w:r>
        <w:rPr>
          <w:rFonts w:hint="default" w:ascii="宋体" w:hAnsi="宋体" w:eastAsia="Courier New" w:cs="宋体"/>
          <w:color w:val="auto"/>
          <w:kern w:val="0"/>
          <w:sz w:val="24"/>
          <w:szCs w:val="24"/>
          <w:highlight w:val="none"/>
          <w:shd w:val="clear" w:color="auto" w:fill="auto"/>
          <w:lang w:val="en-US" w:eastAsia="en-US" w:bidi="en-US"/>
        </w:rPr>
        <w:t>2、报价文件现场递交接收地点：</w:t>
      </w:r>
      <w:r>
        <w:rPr>
          <w:rFonts w:hint="eastAsia" w:ascii="宋体" w:hAnsi="宋体" w:eastAsia="Courier New" w:cs="宋体"/>
          <w:color w:val="auto"/>
          <w:kern w:val="0"/>
          <w:sz w:val="24"/>
          <w:szCs w:val="24"/>
          <w:highlight w:val="none"/>
          <w:shd w:val="clear" w:color="auto" w:fill="auto"/>
          <w:lang w:val="en-US" w:eastAsia="zh-CN" w:bidi="en-US"/>
        </w:rPr>
        <w:t>江苏苏盐井神股份有限公司采供中心</w:t>
      </w:r>
      <w:r>
        <w:rPr>
          <w:rFonts w:hint="default" w:ascii="宋体" w:hAnsi="宋体" w:eastAsia="Courier New" w:cs="宋体"/>
          <w:color w:val="auto"/>
          <w:kern w:val="0"/>
          <w:sz w:val="24"/>
          <w:szCs w:val="24"/>
          <w:highlight w:val="none"/>
          <w:shd w:val="clear" w:color="auto" w:fill="auto"/>
          <w:lang w:val="en-US" w:eastAsia="en-US" w:bidi="en-US"/>
        </w:rPr>
        <w:t>，采用快递方式报价的邮寄地址：（邮寄报价的以快递实际到达时间为准）：</w:t>
      </w:r>
      <w:r>
        <w:rPr>
          <w:rFonts w:hint="eastAsia" w:ascii="宋体" w:hAnsi="宋体" w:eastAsia="Courier New" w:cs="宋体"/>
          <w:color w:val="auto"/>
          <w:kern w:val="0"/>
          <w:sz w:val="24"/>
          <w:szCs w:val="24"/>
          <w:highlight w:val="none"/>
          <w:shd w:val="clear" w:color="auto" w:fill="auto"/>
          <w:lang w:val="en-US" w:eastAsia="zh-CN" w:bidi="en-US"/>
        </w:rPr>
        <w:t>淮安市淮安区井神路1号，江苏苏盐井神股份有限公司</w:t>
      </w:r>
      <w:r>
        <w:rPr>
          <w:rFonts w:hint="default" w:ascii="宋体" w:hAnsi="宋体" w:eastAsia="Courier New" w:cs="宋体"/>
          <w:color w:val="auto"/>
          <w:kern w:val="0"/>
          <w:sz w:val="24"/>
          <w:szCs w:val="24"/>
          <w:highlight w:val="none"/>
          <w:shd w:val="clear" w:color="auto" w:fill="auto"/>
          <w:lang w:val="en-US" w:eastAsia="en-US" w:bidi="en-US"/>
        </w:rPr>
        <w:t>，收件人：</w:t>
      </w:r>
      <w:r>
        <w:rPr>
          <w:rFonts w:hint="eastAsia" w:ascii="宋体" w:hAnsi="宋体" w:eastAsia="Courier New" w:cs="宋体"/>
          <w:color w:val="auto"/>
          <w:kern w:val="0"/>
          <w:sz w:val="24"/>
          <w:szCs w:val="24"/>
          <w:highlight w:val="none"/>
          <w:shd w:val="clear" w:color="auto" w:fill="auto"/>
          <w:lang w:val="en-US" w:eastAsia="zh-CN" w:bidi="en-US"/>
        </w:rPr>
        <w:t>陆晶晶</w:t>
      </w:r>
      <w:r>
        <w:rPr>
          <w:rFonts w:hint="default" w:ascii="宋体" w:hAnsi="宋体" w:eastAsia="Courier New" w:cs="宋体"/>
          <w:color w:val="auto"/>
          <w:kern w:val="0"/>
          <w:sz w:val="24"/>
          <w:szCs w:val="24"/>
          <w:highlight w:val="none"/>
          <w:shd w:val="clear" w:color="auto" w:fill="auto"/>
          <w:lang w:val="en-US" w:eastAsia="en-US" w:bidi="en-US"/>
        </w:rPr>
        <w:t>；收件人联系电话：</w:t>
      </w:r>
      <w:r>
        <w:rPr>
          <w:rFonts w:hint="eastAsia" w:ascii="宋体" w:hAnsi="宋体" w:eastAsia="Courier New" w:cs="宋体"/>
          <w:color w:val="auto"/>
          <w:kern w:val="0"/>
          <w:sz w:val="24"/>
          <w:szCs w:val="24"/>
          <w:highlight w:val="none"/>
          <w:shd w:val="clear" w:color="auto" w:fill="auto"/>
          <w:lang w:val="en-US" w:eastAsia="zh-CN" w:bidi="en-US"/>
        </w:rPr>
        <w:t>0517-87037062.</w:t>
      </w:r>
      <w:r>
        <w:rPr>
          <w:rFonts w:hint="default" w:ascii="宋体" w:hAnsi="宋体" w:eastAsia="Courier New" w:cs="宋体"/>
          <w:color w:val="auto"/>
          <w:kern w:val="0"/>
          <w:sz w:val="24"/>
          <w:szCs w:val="24"/>
          <w:highlight w:val="none"/>
          <w:shd w:val="clear" w:color="auto" w:fill="auto"/>
          <w:lang w:val="en-US" w:eastAsia="en-US" w:bidi="en-US"/>
        </w:rPr>
        <w:t>（注：如邮寄的，在包裹外包装面注明项目名称）</w:t>
      </w:r>
      <w:r>
        <w:rPr>
          <w:rFonts w:hint="eastAsia" w:ascii="宋体" w:hAnsi="宋体" w:eastAsia="宋体" w:cs="宋体"/>
          <w:color w:val="auto"/>
          <w:kern w:val="0"/>
          <w:sz w:val="24"/>
          <w:szCs w:val="24"/>
          <w:highlight w:val="none"/>
          <w:shd w:val="clear" w:color="auto" w:fill="auto"/>
          <w:lang w:val="en-US" w:eastAsia="zh-CN" w:bidi="en-US"/>
        </w:rPr>
        <w:t>；或</w:t>
      </w:r>
      <w:r>
        <w:rPr>
          <w:rFonts w:hint="eastAsia" w:ascii="宋体" w:hAnsi="宋体" w:cs="宋体"/>
          <w:color w:val="auto"/>
          <w:kern w:val="0"/>
          <w:sz w:val="24"/>
          <w:szCs w:val="24"/>
          <w:highlight w:val="none"/>
          <w:shd w:val="clear" w:color="auto" w:fill="auto"/>
        </w:rPr>
        <w:t>将报价文件盖章后</w:t>
      </w:r>
      <w:r>
        <w:rPr>
          <w:rFonts w:hint="eastAsia" w:ascii="宋体" w:hAnsi="宋体" w:cs="宋体"/>
          <w:color w:val="auto"/>
          <w:kern w:val="0"/>
          <w:sz w:val="24"/>
          <w:szCs w:val="24"/>
          <w:highlight w:val="none"/>
          <w:shd w:val="clear" w:color="auto" w:fill="auto"/>
          <w:lang w:val="en-US" w:eastAsia="zh-CN"/>
        </w:rPr>
        <w:t>在</w:t>
      </w:r>
      <w:r>
        <w:rPr>
          <w:rFonts w:hint="eastAsia" w:ascii="宋体" w:hAnsi="宋体" w:cs="宋体"/>
          <w:color w:val="auto"/>
          <w:kern w:val="0"/>
          <w:sz w:val="24"/>
          <w:szCs w:val="24"/>
          <w:highlight w:val="none"/>
          <w:shd w:val="clear" w:color="auto" w:fill="auto"/>
        </w:rPr>
        <w:t>截止时间前扫描发至采供中心</w:t>
      </w:r>
      <w:r>
        <w:rPr>
          <w:rFonts w:hint="eastAsia" w:ascii="宋体" w:hAnsi="宋体" w:cs="宋体"/>
          <w:color w:val="auto"/>
          <w:kern w:val="0"/>
          <w:sz w:val="24"/>
          <w:szCs w:val="24"/>
          <w:highlight w:val="none"/>
          <w:shd w:val="clear" w:color="auto" w:fill="auto"/>
          <w:lang w:val="en-US" w:eastAsia="zh-CN"/>
        </w:rPr>
        <w:t>专用接收</w:t>
      </w:r>
      <w:r>
        <w:rPr>
          <w:rFonts w:hint="eastAsia" w:ascii="宋体" w:hAnsi="宋体" w:cs="宋体"/>
          <w:color w:val="auto"/>
          <w:kern w:val="0"/>
          <w:sz w:val="24"/>
          <w:szCs w:val="24"/>
          <w:highlight w:val="none"/>
          <w:shd w:val="clear" w:color="auto" w:fill="auto"/>
        </w:rPr>
        <w:t>邮箱</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r>
        <w:rPr>
          <w:rFonts w:hint="eastAsia" w:ascii="宋体" w:hAnsi="宋体" w:cs="宋体"/>
          <w:b/>
          <w:bCs/>
          <w:color w:val="auto"/>
          <w:kern w:val="0"/>
          <w:sz w:val="24"/>
          <w:szCs w:val="24"/>
          <w:highlight w:val="none"/>
          <w:u w:val="single"/>
          <w:shd w:val="clear" w:color="auto" w:fill="auto"/>
          <w:lang w:val="en-US" w:eastAsia="zh-CN"/>
        </w:rPr>
        <w:t>邮件</w:t>
      </w:r>
      <w:r>
        <w:rPr>
          <w:rFonts w:hint="eastAsia" w:ascii="宋体" w:hAnsi="宋体" w:cs="宋体"/>
          <w:b/>
          <w:bCs/>
          <w:color w:val="auto"/>
          <w:kern w:val="0"/>
          <w:sz w:val="24"/>
          <w:szCs w:val="24"/>
          <w:highlight w:val="none"/>
          <w:u w:val="single"/>
          <w:shd w:val="clear" w:color="auto" w:fill="auto"/>
          <w:lang w:eastAsia="zh-CN"/>
        </w:rPr>
        <w:t>标题格式如下：物资名称+采购员+报价单位）</w:t>
      </w:r>
      <w:r>
        <w:rPr>
          <w:rFonts w:hint="eastAsia" w:ascii="宋体" w:hAnsi="宋体" w:cs="宋体"/>
          <w:color w:val="auto"/>
          <w:kern w:val="0"/>
          <w:sz w:val="24"/>
          <w:szCs w:val="24"/>
          <w:highlight w:val="none"/>
          <w:shd w:val="clear" w:color="auto" w:fill="auto"/>
          <w:lang w:eastAsia="zh-CN"/>
        </w:rPr>
        <w:t>。</w:t>
      </w:r>
    </w:p>
    <w:p w14:paraId="4F9078B6">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3、逾期送达的或者未送达指定地点的</w:t>
      </w:r>
      <w:r>
        <w:rPr>
          <w:rFonts w:hint="eastAsia" w:ascii="宋体" w:hAnsi="宋体" w:eastAsia="宋体" w:cs="宋体"/>
          <w:color w:val="auto"/>
          <w:kern w:val="0"/>
          <w:sz w:val="24"/>
          <w:szCs w:val="24"/>
          <w:highlight w:val="none"/>
          <w:shd w:val="clear" w:color="auto" w:fill="auto"/>
          <w:lang w:val="en-US" w:eastAsia="zh-CN" w:bidi="en-US"/>
        </w:rPr>
        <w:t>报价</w:t>
      </w:r>
      <w:r>
        <w:rPr>
          <w:rFonts w:hint="default" w:ascii="宋体" w:hAnsi="宋体" w:eastAsia="Courier New" w:cs="宋体"/>
          <w:color w:val="auto"/>
          <w:kern w:val="0"/>
          <w:sz w:val="24"/>
          <w:szCs w:val="24"/>
          <w:highlight w:val="none"/>
          <w:shd w:val="clear" w:color="auto" w:fill="auto"/>
          <w:lang w:val="en-US" w:eastAsia="en-US" w:bidi="en-US"/>
        </w:rPr>
        <w:t>文件，采购人不予受理。</w:t>
      </w:r>
    </w:p>
    <w:p w14:paraId="3A811E49">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eastAsia" w:ascii="宋体" w:hAnsi="宋体" w:eastAsia="Courier New" w:cs="宋体"/>
          <w:color w:val="auto"/>
          <w:kern w:val="0"/>
          <w:sz w:val="24"/>
          <w:szCs w:val="24"/>
          <w:highlight w:val="none"/>
          <w:shd w:val="clear" w:color="auto" w:fill="auto"/>
          <w:lang w:val="en-US" w:eastAsia="zh-CN" w:bidi="en-US"/>
        </w:rPr>
        <w:t>五、</w:t>
      </w:r>
      <w:r>
        <w:rPr>
          <w:rFonts w:hint="default" w:ascii="宋体" w:hAnsi="宋体" w:eastAsia="Courier New" w:cs="宋体"/>
          <w:color w:val="auto"/>
          <w:kern w:val="0"/>
          <w:sz w:val="24"/>
          <w:szCs w:val="24"/>
          <w:highlight w:val="none"/>
          <w:shd w:val="clear" w:color="auto" w:fill="auto"/>
          <w:lang w:val="en-US" w:eastAsia="en-US" w:bidi="en-US"/>
        </w:rPr>
        <w:t>联系方式：</w:t>
      </w:r>
    </w:p>
    <w:p w14:paraId="501EA741">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联系人：</w:t>
      </w:r>
      <w:r>
        <w:rPr>
          <w:rFonts w:hint="eastAsia" w:ascii="宋体" w:hAnsi="宋体" w:eastAsia="宋体" w:cs="宋体"/>
          <w:color w:val="auto"/>
          <w:kern w:val="0"/>
          <w:sz w:val="24"/>
          <w:szCs w:val="24"/>
          <w:highlight w:val="none"/>
          <w:shd w:val="clear" w:color="auto" w:fill="auto"/>
          <w:lang w:val="en-US" w:eastAsia="zh-CN" w:bidi="en-US"/>
        </w:rPr>
        <w:t>于成君</w:t>
      </w:r>
      <w:r>
        <w:rPr>
          <w:rFonts w:hint="default" w:ascii="宋体" w:hAnsi="宋体" w:eastAsia="Courier New" w:cs="宋体"/>
          <w:color w:val="auto"/>
          <w:kern w:val="0"/>
          <w:sz w:val="24"/>
          <w:szCs w:val="24"/>
          <w:highlight w:val="none"/>
          <w:shd w:val="clear" w:color="auto" w:fill="auto"/>
          <w:lang w:val="en-US" w:eastAsia="en-US" w:bidi="en-US"/>
        </w:rPr>
        <w:t>     联系电话：</w:t>
      </w:r>
      <w:r>
        <w:rPr>
          <w:rFonts w:hint="eastAsia" w:ascii="宋体" w:hAnsi="宋体" w:eastAsia="宋体" w:cs="宋体"/>
          <w:color w:val="auto"/>
          <w:kern w:val="0"/>
          <w:sz w:val="24"/>
          <w:szCs w:val="24"/>
          <w:highlight w:val="none"/>
          <w:shd w:val="clear" w:color="auto" w:fill="auto"/>
          <w:lang w:val="en-US" w:eastAsia="zh-CN" w:bidi="en-US"/>
        </w:rPr>
        <w:t>13625146182</w:t>
      </w:r>
      <w:r>
        <w:rPr>
          <w:rFonts w:hint="default" w:ascii="宋体" w:hAnsi="宋体" w:eastAsia="Courier New" w:cs="宋体"/>
          <w:color w:val="auto"/>
          <w:kern w:val="0"/>
          <w:sz w:val="24"/>
          <w:szCs w:val="24"/>
          <w:highlight w:val="none"/>
          <w:shd w:val="clear" w:color="auto" w:fill="auto"/>
          <w:lang w:val="en-US" w:eastAsia="en-US" w:bidi="en-US"/>
        </w:rPr>
        <w:t xml:space="preserve">   联系邮箱：</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p>
    <w:p w14:paraId="08424923">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eastAsia" w:ascii="宋体" w:hAnsi="宋体" w:eastAsia="宋体" w:cs="宋体"/>
          <w:color w:val="auto"/>
          <w:kern w:val="0"/>
          <w:sz w:val="24"/>
          <w:szCs w:val="24"/>
          <w:highlight w:val="none"/>
          <w:shd w:val="clear" w:color="auto" w:fill="auto"/>
          <w:lang w:val="en-US" w:eastAsia="zh-CN" w:bidi="en-US"/>
        </w:rPr>
        <w:t>六</w:t>
      </w:r>
      <w:r>
        <w:rPr>
          <w:rFonts w:hint="default" w:ascii="宋体" w:hAnsi="宋体" w:eastAsia="Courier New" w:cs="宋体"/>
          <w:color w:val="auto"/>
          <w:kern w:val="0"/>
          <w:sz w:val="24"/>
          <w:szCs w:val="24"/>
          <w:highlight w:val="none"/>
          <w:shd w:val="clear" w:color="auto" w:fill="auto"/>
          <w:lang w:val="en-US" w:eastAsia="en-US" w:bidi="en-US"/>
        </w:rPr>
        <w:t>、特别提醒：</w:t>
      </w:r>
    </w:p>
    <w:p w14:paraId="08048BB0">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1、采购人的职工直接控制或间接控制的公司不得参与本单位的采购活动。</w:t>
      </w:r>
    </w:p>
    <w:p w14:paraId="0A885D64">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2、采购人职工有曾在报名供应商公司任职、兼职或者持有股份（非控股）的，以及与报名血亲、三代以内旁系血亲或者近姻亲关系的，职工和供应商应当在报价前主动向采购人或其上级单位的主管机构以书面形式进行报告，并提出书面采购申请，没有获得采购人同意批准的，不得参加本单位的采购。</w:t>
      </w:r>
    </w:p>
    <w:p w14:paraId="7E4909CA">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3、不同供应商单位的负责人为同一人或者存在控股、管理关系的，不得参加同一标段的报价或者未划分标段的同一采购项目的报价。</w:t>
      </w:r>
    </w:p>
    <w:p w14:paraId="6EEC7BCF">
      <w:pPr>
        <w:pStyle w:val="10"/>
        <w:keepNext w:val="0"/>
        <w:keepLines w:val="0"/>
        <w:widowControl/>
        <w:suppressLineNumbers w:val="0"/>
        <w:shd w:val="clear" w:fill="FFFFFF"/>
        <w:spacing w:before="75" w:beforeAutospacing="0" w:after="75" w:afterAutospacing="0" w:line="405" w:lineRule="atLeast"/>
        <w:ind w:left="0" w:right="0" w:firstLine="0"/>
        <w:rPr>
          <w:rFonts w:hint="default" w:ascii="宋体" w:hAnsi="宋体" w:eastAsia="Courier New" w:cs="宋体"/>
          <w:color w:val="auto"/>
          <w:kern w:val="0"/>
          <w:sz w:val="24"/>
          <w:szCs w:val="24"/>
          <w:highlight w:val="none"/>
          <w:shd w:val="clear" w:color="auto" w:fill="auto"/>
          <w:lang w:val="en-US" w:eastAsia="en-US" w:bidi="en-US"/>
        </w:rPr>
      </w:pPr>
      <w:r>
        <w:rPr>
          <w:rFonts w:hint="default" w:ascii="宋体" w:hAnsi="宋体" w:eastAsia="Courier New" w:cs="宋体"/>
          <w:color w:val="auto"/>
          <w:kern w:val="0"/>
          <w:sz w:val="24"/>
          <w:szCs w:val="24"/>
          <w:highlight w:val="none"/>
          <w:shd w:val="clear" w:color="auto" w:fill="auto"/>
          <w:lang w:val="en-US" w:eastAsia="en-US" w:bidi="en-US"/>
        </w:rPr>
        <w:t>4、存在上述关系未主动报告或主动报告未获得同意就参与采购的，该报价则视为否决报价。因弄虚作假过关而中选的一经发现中选无效处理，并将其列入单位供应商黑名单、对相关人员严肃追责。</w:t>
      </w:r>
    </w:p>
    <w:p w14:paraId="4E5B6A57">
      <w:pPr>
        <w:pStyle w:val="10"/>
        <w:keepNext w:val="0"/>
        <w:keepLines w:val="0"/>
        <w:widowControl/>
        <w:suppressLineNumbers w:val="0"/>
        <w:spacing w:before="76" w:beforeAutospacing="0" w:after="76" w:afterAutospacing="0"/>
        <w:ind w:left="0" w:right="0"/>
      </w:pPr>
    </w:p>
    <w:p w14:paraId="45F8F4F1">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5C2F4023">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2941ABC">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2025年7月2日</w:t>
      </w:r>
    </w:p>
    <w:p w14:paraId="7E72C6C8">
      <w:pPr>
        <w:adjustRightInd w:val="0"/>
        <w:snapToGrid w:val="0"/>
        <w:spacing w:line="300" w:lineRule="auto"/>
        <w:ind w:firstLine="480" w:firstLineChars="200"/>
        <w:rPr>
          <w:rFonts w:hint="eastAsia" w:cs="仿宋"/>
          <w:lang w:eastAsia="zh-CN"/>
        </w:rPr>
      </w:pPr>
      <w:bookmarkStart w:id="0" w:name="_Toc399159027"/>
      <w:bookmarkStart w:id="1" w:name="_Toc399159413"/>
      <w:bookmarkStart w:id="2" w:name="_Toc399158923"/>
    </w:p>
    <w:p w14:paraId="1B1AC173">
      <w:pPr>
        <w:spacing w:line="360" w:lineRule="auto"/>
        <w:rPr>
          <w:rFonts w:hint="eastAsia" w:ascii="仿宋" w:hAnsi="仿宋" w:eastAsia="仿宋" w:cs="仿宋"/>
          <w:b/>
          <w:bCs/>
          <w:color w:val="auto"/>
          <w:sz w:val="28"/>
          <w:szCs w:val="28"/>
          <w:highlight w:val="none"/>
          <w:lang w:val="en-US" w:eastAsia="zh-CN"/>
        </w:rPr>
      </w:pPr>
    </w:p>
    <w:bookmarkEnd w:id="0"/>
    <w:bookmarkEnd w:id="1"/>
    <w:bookmarkEnd w:id="2"/>
    <w:p w14:paraId="57DE0437">
      <w:pPr>
        <w:keepNext w:val="0"/>
        <w:keepLines w:val="0"/>
        <w:pageBreakBefore w:val="0"/>
        <w:kinsoku/>
        <w:wordWrap/>
        <w:overflowPunct/>
        <w:topLinePunct w:val="0"/>
        <w:bidi w:val="0"/>
        <w:adjustRightInd w:val="0"/>
        <w:snapToGrid w:val="0"/>
        <w:spacing w:line="300" w:lineRule="auto"/>
        <w:ind w:firstLine="480" w:firstLineChars="200"/>
        <w:textAlignment w:val="auto"/>
        <w:rPr>
          <w:rFonts w:hint="eastAsia" w:ascii="Times New Roman" w:hAnsi="Times New Roman" w:eastAsia="宋体" w:cs="仿宋"/>
          <w:b w:val="0"/>
          <w:strike/>
          <w:dstrike w:val="0"/>
          <w:color w:val="auto"/>
          <w:sz w:val="24"/>
          <w:highlight w:val="none"/>
        </w:rPr>
      </w:pP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E0807">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3525C">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5B3525C">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B8E6D3"/>
    <w:multiLevelType w:val="singleLevel"/>
    <w:tmpl w:val="76B8E6D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Y2Q4NDhkYmNmNzFiMGZjNzdhZDlhOWQxNWMyZmEifQ=="/>
  </w:docVars>
  <w:rsids>
    <w:rsidRoot w:val="00704181"/>
    <w:rsid w:val="00393C70"/>
    <w:rsid w:val="004E3AF4"/>
    <w:rsid w:val="004E762A"/>
    <w:rsid w:val="0062717D"/>
    <w:rsid w:val="00646760"/>
    <w:rsid w:val="00704181"/>
    <w:rsid w:val="007B79AC"/>
    <w:rsid w:val="008E24AF"/>
    <w:rsid w:val="009A49B7"/>
    <w:rsid w:val="00A324A4"/>
    <w:rsid w:val="00A5129B"/>
    <w:rsid w:val="00A80F72"/>
    <w:rsid w:val="00AA4755"/>
    <w:rsid w:val="00AB6BDB"/>
    <w:rsid w:val="00AE1E23"/>
    <w:rsid w:val="00CD3046"/>
    <w:rsid w:val="00D76C77"/>
    <w:rsid w:val="00DC6100"/>
    <w:rsid w:val="00F12AB4"/>
    <w:rsid w:val="00FD5E9C"/>
    <w:rsid w:val="00FD69B0"/>
    <w:rsid w:val="020872F6"/>
    <w:rsid w:val="02341D4F"/>
    <w:rsid w:val="02342D19"/>
    <w:rsid w:val="0290156C"/>
    <w:rsid w:val="02F1659A"/>
    <w:rsid w:val="034013CC"/>
    <w:rsid w:val="036140B2"/>
    <w:rsid w:val="036B548A"/>
    <w:rsid w:val="038D0B9C"/>
    <w:rsid w:val="03F95EB9"/>
    <w:rsid w:val="043A35D9"/>
    <w:rsid w:val="0460484B"/>
    <w:rsid w:val="048B5BE2"/>
    <w:rsid w:val="04E80E37"/>
    <w:rsid w:val="053F0925"/>
    <w:rsid w:val="05B166BA"/>
    <w:rsid w:val="05D9297D"/>
    <w:rsid w:val="05F23C34"/>
    <w:rsid w:val="06055380"/>
    <w:rsid w:val="068C3E93"/>
    <w:rsid w:val="077A7310"/>
    <w:rsid w:val="078F1219"/>
    <w:rsid w:val="07A5643B"/>
    <w:rsid w:val="08270A02"/>
    <w:rsid w:val="08286EC3"/>
    <w:rsid w:val="08C23B9D"/>
    <w:rsid w:val="09D74EF0"/>
    <w:rsid w:val="09FE56FB"/>
    <w:rsid w:val="0A627820"/>
    <w:rsid w:val="0A8C4733"/>
    <w:rsid w:val="0AAE1FBB"/>
    <w:rsid w:val="0AB832C9"/>
    <w:rsid w:val="0AC96B1B"/>
    <w:rsid w:val="0BB14E8A"/>
    <w:rsid w:val="0BC63DC8"/>
    <w:rsid w:val="0BC96FF0"/>
    <w:rsid w:val="0C161103"/>
    <w:rsid w:val="0CC936BD"/>
    <w:rsid w:val="0CF616ED"/>
    <w:rsid w:val="0CFD1B43"/>
    <w:rsid w:val="0D1D5845"/>
    <w:rsid w:val="0DBC68F4"/>
    <w:rsid w:val="0E2D58D6"/>
    <w:rsid w:val="0EA56697"/>
    <w:rsid w:val="0ED71A24"/>
    <w:rsid w:val="0F3B1FB3"/>
    <w:rsid w:val="0FA7589A"/>
    <w:rsid w:val="107C2984"/>
    <w:rsid w:val="10B467C0"/>
    <w:rsid w:val="112266AA"/>
    <w:rsid w:val="11435475"/>
    <w:rsid w:val="114C0F78"/>
    <w:rsid w:val="116A3C16"/>
    <w:rsid w:val="11824172"/>
    <w:rsid w:val="118260F5"/>
    <w:rsid w:val="11C158D4"/>
    <w:rsid w:val="11E15F1E"/>
    <w:rsid w:val="120C3349"/>
    <w:rsid w:val="13197422"/>
    <w:rsid w:val="131C1728"/>
    <w:rsid w:val="13796BB9"/>
    <w:rsid w:val="138F70B9"/>
    <w:rsid w:val="144D4412"/>
    <w:rsid w:val="147D0F94"/>
    <w:rsid w:val="149E0C82"/>
    <w:rsid w:val="1541783F"/>
    <w:rsid w:val="1586562A"/>
    <w:rsid w:val="15F5388C"/>
    <w:rsid w:val="168427D7"/>
    <w:rsid w:val="168D57EA"/>
    <w:rsid w:val="17410382"/>
    <w:rsid w:val="177F37F8"/>
    <w:rsid w:val="178564C1"/>
    <w:rsid w:val="17B70B31"/>
    <w:rsid w:val="17D7347F"/>
    <w:rsid w:val="193D5F48"/>
    <w:rsid w:val="197D4EB5"/>
    <w:rsid w:val="19DB01D6"/>
    <w:rsid w:val="19E80F89"/>
    <w:rsid w:val="19F3005A"/>
    <w:rsid w:val="1A1D0AA2"/>
    <w:rsid w:val="1A8B1C1E"/>
    <w:rsid w:val="1AF23BA3"/>
    <w:rsid w:val="1BBB7DED"/>
    <w:rsid w:val="1BE065B1"/>
    <w:rsid w:val="1C073948"/>
    <w:rsid w:val="1C297D63"/>
    <w:rsid w:val="1DC21F0D"/>
    <w:rsid w:val="1E0D7F35"/>
    <w:rsid w:val="1E3B205F"/>
    <w:rsid w:val="1EB47989"/>
    <w:rsid w:val="1F0246CA"/>
    <w:rsid w:val="1F1B6B16"/>
    <w:rsid w:val="201120ED"/>
    <w:rsid w:val="202E2831"/>
    <w:rsid w:val="20512756"/>
    <w:rsid w:val="205F43D5"/>
    <w:rsid w:val="20671E2F"/>
    <w:rsid w:val="20D65FDF"/>
    <w:rsid w:val="21160C85"/>
    <w:rsid w:val="21732611"/>
    <w:rsid w:val="21FB4B8D"/>
    <w:rsid w:val="22001C9F"/>
    <w:rsid w:val="227458E5"/>
    <w:rsid w:val="22874FD7"/>
    <w:rsid w:val="23093E04"/>
    <w:rsid w:val="233B677F"/>
    <w:rsid w:val="238C18B5"/>
    <w:rsid w:val="23DC7D02"/>
    <w:rsid w:val="254B4C7F"/>
    <w:rsid w:val="258174DE"/>
    <w:rsid w:val="26245B80"/>
    <w:rsid w:val="269E30FB"/>
    <w:rsid w:val="275859A0"/>
    <w:rsid w:val="27644345"/>
    <w:rsid w:val="27DA0D95"/>
    <w:rsid w:val="2847586D"/>
    <w:rsid w:val="284E0B51"/>
    <w:rsid w:val="289F76D8"/>
    <w:rsid w:val="28A5619C"/>
    <w:rsid w:val="29577FEA"/>
    <w:rsid w:val="29787C34"/>
    <w:rsid w:val="2A7C211D"/>
    <w:rsid w:val="2A7E571E"/>
    <w:rsid w:val="2B255B99"/>
    <w:rsid w:val="2B472E5D"/>
    <w:rsid w:val="2B625F69"/>
    <w:rsid w:val="2C5C1A8E"/>
    <w:rsid w:val="2CEE58F8"/>
    <w:rsid w:val="2DE41D3C"/>
    <w:rsid w:val="2E0065CE"/>
    <w:rsid w:val="2E2A546B"/>
    <w:rsid w:val="2E8F57E7"/>
    <w:rsid w:val="2ECA1AF5"/>
    <w:rsid w:val="2F261EE0"/>
    <w:rsid w:val="2FC71A0B"/>
    <w:rsid w:val="30BC030B"/>
    <w:rsid w:val="30EB314D"/>
    <w:rsid w:val="31732E43"/>
    <w:rsid w:val="31AD298A"/>
    <w:rsid w:val="31D67EB0"/>
    <w:rsid w:val="32823077"/>
    <w:rsid w:val="32E22D09"/>
    <w:rsid w:val="3413062E"/>
    <w:rsid w:val="34337579"/>
    <w:rsid w:val="35B244CD"/>
    <w:rsid w:val="35DB3598"/>
    <w:rsid w:val="3603172A"/>
    <w:rsid w:val="36521527"/>
    <w:rsid w:val="36C0319B"/>
    <w:rsid w:val="36C52B6F"/>
    <w:rsid w:val="36CC7A92"/>
    <w:rsid w:val="36E502F5"/>
    <w:rsid w:val="378123A9"/>
    <w:rsid w:val="378E5972"/>
    <w:rsid w:val="37BA4876"/>
    <w:rsid w:val="38567939"/>
    <w:rsid w:val="38A65E3F"/>
    <w:rsid w:val="38BC07E5"/>
    <w:rsid w:val="394E5C16"/>
    <w:rsid w:val="395F197E"/>
    <w:rsid w:val="39A774D3"/>
    <w:rsid w:val="39F15C5C"/>
    <w:rsid w:val="39F251C4"/>
    <w:rsid w:val="3B30646C"/>
    <w:rsid w:val="3C0B29DB"/>
    <w:rsid w:val="3CCD6B5A"/>
    <w:rsid w:val="3CF512D2"/>
    <w:rsid w:val="3D5F13DF"/>
    <w:rsid w:val="3DF24001"/>
    <w:rsid w:val="3F180A9E"/>
    <w:rsid w:val="3F283564"/>
    <w:rsid w:val="3F5B7984"/>
    <w:rsid w:val="3F685370"/>
    <w:rsid w:val="3FA2200D"/>
    <w:rsid w:val="400F4367"/>
    <w:rsid w:val="404633B1"/>
    <w:rsid w:val="406E2578"/>
    <w:rsid w:val="416C40CA"/>
    <w:rsid w:val="41766954"/>
    <w:rsid w:val="41844963"/>
    <w:rsid w:val="42415ACC"/>
    <w:rsid w:val="42AC04F6"/>
    <w:rsid w:val="42E264E1"/>
    <w:rsid w:val="433B01F8"/>
    <w:rsid w:val="435821D3"/>
    <w:rsid w:val="43EF14E4"/>
    <w:rsid w:val="440664FF"/>
    <w:rsid w:val="448020A4"/>
    <w:rsid w:val="44B32ACA"/>
    <w:rsid w:val="45A623F4"/>
    <w:rsid w:val="46882C78"/>
    <w:rsid w:val="46A166F5"/>
    <w:rsid w:val="4780571F"/>
    <w:rsid w:val="478179C4"/>
    <w:rsid w:val="47954F2D"/>
    <w:rsid w:val="47E53213"/>
    <w:rsid w:val="4894029D"/>
    <w:rsid w:val="4910143B"/>
    <w:rsid w:val="492B66FF"/>
    <w:rsid w:val="492F7DC5"/>
    <w:rsid w:val="49C5081B"/>
    <w:rsid w:val="49F308C8"/>
    <w:rsid w:val="4A91474C"/>
    <w:rsid w:val="4ACA74F5"/>
    <w:rsid w:val="4B256C85"/>
    <w:rsid w:val="4B5E0F27"/>
    <w:rsid w:val="4BAF6A89"/>
    <w:rsid w:val="4BC4555C"/>
    <w:rsid w:val="4C261064"/>
    <w:rsid w:val="4C58504E"/>
    <w:rsid w:val="4C671AC2"/>
    <w:rsid w:val="4C7C4D0A"/>
    <w:rsid w:val="4CAD4014"/>
    <w:rsid w:val="4CE70AA9"/>
    <w:rsid w:val="4D28565B"/>
    <w:rsid w:val="4D331F40"/>
    <w:rsid w:val="4D986247"/>
    <w:rsid w:val="4DB92E7D"/>
    <w:rsid w:val="4DE10EE7"/>
    <w:rsid w:val="4F1B15A1"/>
    <w:rsid w:val="4F1C60BB"/>
    <w:rsid w:val="4F202E1E"/>
    <w:rsid w:val="4F7A6D61"/>
    <w:rsid w:val="50393111"/>
    <w:rsid w:val="505304FB"/>
    <w:rsid w:val="50DC644B"/>
    <w:rsid w:val="51821157"/>
    <w:rsid w:val="519F32A5"/>
    <w:rsid w:val="51AD19CD"/>
    <w:rsid w:val="51CF5E90"/>
    <w:rsid w:val="51D60CA0"/>
    <w:rsid w:val="51F6333F"/>
    <w:rsid w:val="52440118"/>
    <w:rsid w:val="526627C0"/>
    <w:rsid w:val="52EB476D"/>
    <w:rsid w:val="537F6AEF"/>
    <w:rsid w:val="53A95445"/>
    <w:rsid w:val="53D47342"/>
    <w:rsid w:val="548C35E4"/>
    <w:rsid w:val="551A02B3"/>
    <w:rsid w:val="5532531A"/>
    <w:rsid w:val="55654C60"/>
    <w:rsid w:val="556A14C5"/>
    <w:rsid w:val="56BF2485"/>
    <w:rsid w:val="56DC32D8"/>
    <w:rsid w:val="570602FC"/>
    <w:rsid w:val="575079FD"/>
    <w:rsid w:val="57855F4A"/>
    <w:rsid w:val="57A86109"/>
    <w:rsid w:val="587747A2"/>
    <w:rsid w:val="58E23D5B"/>
    <w:rsid w:val="58E8262F"/>
    <w:rsid w:val="58F97F75"/>
    <w:rsid w:val="59066577"/>
    <w:rsid w:val="59151115"/>
    <w:rsid w:val="59745D22"/>
    <w:rsid w:val="59D708D6"/>
    <w:rsid w:val="5A2A5B43"/>
    <w:rsid w:val="5A783688"/>
    <w:rsid w:val="5A844D7C"/>
    <w:rsid w:val="5ADD0F51"/>
    <w:rsid w:val="5BE50B09"/>
    <w:rsid w:val="5CAA295A"/>
    <w:rsid w:val="5D0F4F0D"/>
    <w:rsid w:val="5D3A089A"/>
    <w:rsid w:val="5D953EAC"/>
    <w:rsid w:val="5DD5410B"/>
    <w:rsid w:val="5DDC4238"/>
    <w:rsid w:val="5E142DF8"/>
    <w:rsid w:val="5EB01DAF"/>
    <w:rsid w:val="5F8A307C"/>
    <w:rsid w:val="5FA35B93"/>
    <w:rsid w:val="5FCE4357"/>
    <w:rsid w:val="60754D79"/>
    <w:rsid w:val="6176333E"/>
    <w:rsid w:val="6189120D"/>
    <w:rsid w:val="626503BE"/>
    <w:rsid w:val="631F0609"/>
    <w:rsid w:val="633670D6"/>
    <w:rsid w:val="63FC0E86"/>
    <w:rsid w:val="63FF0976"/>
    <w:rsid w:val="641A0C94"/>
    <w:rsid w:val="641A41D7"/>
    <w:rsid w:val="650224CC"/>
    <w:rsid w:val="651314AE"/>
    <w:rsid w:val="65153546"/>
    <w:rsid w:val="65505775"/>
    <w:rsid w:val="657876E8"/>
    <w:rsid w:val="65C532A5"/>
    <w:rsid w:val="668100D3"/>
    <w:rsid w:val="66A86DB8"/>
    <w:rsid w:val="66AE5459"/>
    <w:rsid w:val="670B08A2"/>
    <w:rsid w:val="672C6FCF"/>
    <w:rsid w:val="67845532"/>
    <w:rsid w:val="678B7D40"/>
    <w:rsid w:val="67C2487B"/>
    <w:rsid w:val="690374E6"/>
    <w:rsid w:val="69133361"/>
    <w:rsid w:val="691F7403"/>
    <w:rsid w:val="69230D68"/>
    <w:rsid w:val="69801F8B"/>
    <w:rsid w:val="6A301830"/>
    <w:rsid w:val="6A3D5D54"/>
    <w:rsid w:val="6A6B4794"/>
    <w:rsid w:val="6AEE6FA8"/>
    <w:rsid w:val="6B152378"/>
    <w:rsid w:val="6B206A43"/>
    <w:rsid w:val="6C0772D5"/>
    <w:rsid w:val="6C5A7A8C"/>
    <w:rsid w:val="6CC03207"/>
    <w:rsid w:val="6CC17913"/>
    <w:rsid w:val="6D77157D"/>
    <w:rsid w:val="6D7A54ED"/>
    <w:rsid w:val="6E180F64"/>
    <w:rsid w:val="6E1C7EE1"/>
    <w:rsid w:val="6E2274ED"/>
    <w:rsid w:val="6E3F02ED"/>
    <w:rsid w:val="6EC02550"/>
    <w:rsid w:val="6F052725"/>
    <w:rsid w:val="6F8A19AF"/>
    <w:rsid w:val="700778E4"/>
    <w:rsid w:val="709E79A0"/>
    <w:rsid w:val="70D61341"/>
    <w:rsid w:val="719E0AED"/>
    <w:rsid w:val="719F298F"/>
    <w:rsid w:val="72324A62"/>
    <w:rsid w:val="724E6D50"/>
    <w:rsid w:val="72B87C44"/>
    <w:rsid w:val="72D628A4"/>
    <w:rsid w:val="73155824"/>
    <w:rsid w:val="7327656B"/>
    <w:rsid w:val="732D2875"/>
    <w:rsid w:val="734828CB"/>
    <w:rsid w:val="74164B51"/>
    <w:rsid w:val="743B3885"/>
    <w:rsid w:val="74CC649D"/>
    <w:rsid w:val="74D876B4"/>
    <w:rsid w:val="74EC2728"/>
    <w:rsid w:val="7510653F"/>
    <w:rsid w:val="752E4391"/>
    <w:rsid w:val="754F6E06"/>
    <w:rsid w:val="757271B6"/>
    <w:rsid w:val="75732BB9"/>
    <w:rsid w:val="757A7E5C"/>
    <w:rsid w:val="75A74D0B"/>
    <w:rsid w:val="75AC543E"/>
    <w:rsid w:val="75D2506C"/>
    <w:rsid w:val="75DF6AA1"/>
    <w:rsid w:val="75E505B4"/>
    <w:rsid w:val="75E64739"/>
    <w:rsid w:val="76027CFE"/>
    <w:rsid w:val="76984A3E"/>
    <w:rsid w:val="76DB2B7D"/>
    <w:rsid w:val="771F76AA"/>
    <w:rsid w:val="778868D4"/>
    <w:rsid w:val="779C4D9C"/>
    <w:rsid w:val="77F44883"/>
    <w:rsid w:val="78554193"/>
    <w:rsid w:val="78591FAB"/>
    <w:rsid w:val="787F6B35"/>
    <w:rsid w:val="789763D3"/>
    <w:rsid w:val="79167C9F"/>
    <w:rsid w:val="79801195"/>
    <w:rsid w:val="7A130F5D"/>
    <w:rsid w:val="7A58398A"/>
    <w:rsid w:val="7A8E5A05"/>
    <w:rsid w:val="7B8120FB"/>
    <w:rsid w:val="7BCA1607"/>
    <w:rsid w:val="7C02106F"/>
    <w:rsid w:val="7CB509AF"/>
    <w:rsid w:val="7D0C6567"/>
    <w:rsid w:val="7DB050CD"/>
    <w:rsid w:val="7DB6620F"/>
    <w:rsid w:val="7E8B5C91"/>
    <w:rsid w:val="7EA411AC"/>
    <w:rsid w:val="7EEF5417"/>
    <w:rsid w:val="7F030EC3"/>
    <w:rsid w:val="7F046E55"/>
    <w:rsid w:val="7F1227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Courier New" w:hAnsi="Courier New" w:eastAsia="Courier New" w:cs="Courier New"/>
      <w:color w:val="000000"/>
      <w:sz w:val="24"/>
      <w:szCs w:val="24"/>
      <w:lang w:val="en-US" w:eastAsia="en-US" w:bidi="en-US"/>
    </w:rPr>
  </w:style>
  <w:style w:type="paragraph" w:styleId="4">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autoRedefine/>
    <w:unhideWhenUsed/>
    <w:qFormat/>
    <w:uiPriority w:val="9"/>
    <w:pPr>
      <w:keepNext/>
      <w:keepLines/>
      <w:spacing w:before="200"/>
      <w:jc w:val="left"/>
      <w:outlineLvl w:val="1"/>
    </w:pPr>
    <w:rPr>
      <w:rFonts w:cs="黑体"/>
      <w:b/>
      <w:bCs/>
      <w:sz w:val="28"/>
      <w:szCs w:val="2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3"/>
    <w:next w:val="1"/>
    <w:autoRedefine/>
    <w:qFormat/>
    <w:uiPriority w:val="0"/>
    <w:pPr>
      <w:jc w:val="center"/>
      <w:outlineLvl w:val="0"/>
    </w:pPr>
    <w:rPr>
      <w:rFonts w:ascii="Cambria" w:hAnsi="Cambria"/>
      <w:bCs/>
      <w:sz w:val="32"/>
      <w:szCs w:val="32"/>
    </w:rPr>
  </w:style>
  <w:style w:type="paragraph" w:styleId="3">
    <w:name w:val="toc 2"/>
    <w:basedOn w:val="1"/>
    <w:next w:val="1"/>
    <w:autoRedefine/>
    <w:qFormat/>
    <w:uiPriority w:val="1"/>
    <w:pPr>
      <w:spacing w:line="272" w:lineRule="exact"/>
      <w:ind w:left="520"/>
    </w:pPr>
    <w:rPr>
      <w:sz w:val="21"/>
      <w:szCs w:val="21"/>
    </w:rPr>
  </w:style>
  <w:style w:type="paragraph" w:styleId="6">
    <w:name w:val="Normal Indent"/>
    <w:basedOn w:val="1"/>
    <w:unhideWhenUsed/>
    <w:qFormat/>
    <w:uiPriority w:val="99"/>
    <w:pPr>
      <w:adjustRightInd w:val="0"/>
      <w:snapToGrid w:val="0"/>
      <w:spacing w:line="300" w:lineRule="auto"/>
      <w:ind w:firstLine="200" w:firstLineChars="200"/>
    </w:pPr>
    <w:rPr>
      <w:rFonts w:ascii="仿宋_GB2312" w:eastAsia="仿宋_GB2312"/>
      <w:sz w:val="28"/>
    </w:rPr>
  </w:style>
  <w:style w:type="paragraph" w:styleId="7">
    <w:name w:val="Body Text"/>
    <w:basedOn w:val="1"/>
    <w:autoRedefine/>
    <w:unhideWhenUsed/>
    <w:qFormat/>
    <w:uiPriority w:val="0"/>
    <w:pPr>
      <w:spacing w:after="120"/>
    </w:pPr>
    <w:rPr>
      <w:rFonts w:ascii="Times New Roman" w:hAnsi="Times New Roman"/>
      <w:szCs w:val="20"/>
    </w:rPr>
  </w:style>
  <w:style w:type="paragraph" w:styleId="8">
    <w:name w:val="footer"/>
    <w:basedOn w:val="1"/>
    <w:link w:val="40"/>
    <w:autoRedefine/>
    <w:qFormat/>
    <w:uiPriority w:val="0"/>
    <w:pPr>
      <w:tabs>
        <w:tab w:val="center" w:pos="4153"/>
        <w:tab w:val="right" w:pos="8306"/>
      </w:tabs>
      <w:snapToGrid w:val="0"/>
    </w:pPr>
    <w:rPr>
      <w:sz w:val="18"/>
      <w:szCs w:val="18"/>
    </w:rPr>
  </w:style>
  <w:style w:type="paragraph" w:styleId="9">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page number"/>
    <w:basedOn w:val="13"/>
    <w:qFormat/>
    <w:uiPriority w:val="0"/>
  </w:style>
  <w:style w:type="character" w:styleId="16">
    <w:name w:val="Hyperlink"/>
    <w:basedOn w:val="13"/>
    <w:unhideWhenUsed/>
    <w:qFormat/>
    <w:uiPriority w:val="99"/>
    <w:rPr>
      <w:color w:val="296FBE"/>
      <w:u w:val="none"/>
    </w:rPr>
  </w:style>
  <w:style w:type="character" w:customStyle="1" w:styleId="17">
    <w:name w:val="标题 #1_"/>
    <w:basedOn w:val="13"/>
    <w:link w:val="18"/>
    <w:qFormat/>
    <w:uiPriority w:val="0"/>
    <w:rPr>
      <w:rFonts w:ascii="宋体" w:hAnsi="宋体" w:eastAsia="宋体" w:cs="宋体"/>
      <w:sz w:val="126"/>
      <w:szCs w:val="126"/>
      <w:u w:val="none"/>
      <w:lang w:val="zh-CN" w:eastAsia="zh-CN" w:bidi="zh-CN"/>
    </w:rPr>
  </w:style>
  <w:style w:type="paragraph" w:customStyle="1" w:styleId="18">
    <w:name w:val="标题 #1"/>
    <w:basedOn w:val="1"/>
    <w:link w:val="17"/>
    <w:qFormat/>
    <w:uiPriority w:val="0"/>
    <w:pPr>
      <w:jc w:val="center"/>
      <w:outlineLvl w:val="0"/>
    </w:pPr>
    <w:rPr>
      <w:rFonts w:ascii="宋体" w:hAnsi="宋体" w:eastAsia="宋体" w:cs="宋体"/>
      <w:sz w:val="126"/>
      <w:szCs w:val="126"/>
      <w:lang w:val="zh-CN" w:eastAsia="zh-CN" w:bidi="zh-CN"/>
    </w:rPr>
  </w:style>
  <w:style w:type="character" w:customStyle="1" w:styleId="19">
    <w:name w:val="正文文本 (4)_"/>
    <w:basedOn w:val="13"/>
    <w:link w:val="20"/>
    <w:qFormat/>
    <w:uiPriority w:val="0"/>
    <w:rPr>
      <w:rFonts w:ascii="Arial" w:hAnsi="Arial" w:eastAsia="Arial" w:cs="Arial"/>
      <w:sz w:val="46"/>
      <w:szCs w:val="46"/>
      <w:u w:val="none"/>
      <w:lang w:val="zh-CN" w:eastAsia="zh-CN" w:bidi="zh-CN"/>
    </w:rPr>
  </w:style>
  <w:style w:type="paragraph" w:customStyle="1" w:styleId="20">
    <w:name w:val="正文文本 (4)"/>
    <w:basedOn w:val="1"/>
    <w:link w:val="19"/>
    <w:qFormat/>
    <w:uiPriority w:val="0"/>
    <w:rPr>
      <w:rFonts w:ascii="Arial" w:hAnsi="Arial" w:eastAsia="Arial" w:cs="Arial"/>
      <w:sz w:val="46"/>
      <w:szCs w:val="46"/>
      <w:lang w:val="zh-CN" w:eastAsia="zh-CN" w:bidi="zh-CN"/>
    </w:rPr>
  </w:style>
  <w:style w:type="character" w:customStyle="1" w:styleId="21">
    <w:name w:val="正文文本_"/>
    <w:basedOn w:val="13"/>
    <w:link w:val="22"/>
    <w:qFormat/>
    <w:uiPriority w:val="0"/>
    <w:rPr>
      <w:rFonts w:ascii="宋体" w:hAnsi="宋体" w:eastAsia="宋体" w:cs="宋体"/>
      <w:sz w:val="36"/>
      <w:szCs w:val="36"/>
      <w:u w:val="none"/>
      <w:lang w:val="zh-CN" w:eastAsia="zh-CN" w:bidi="zh-CN"/>
    </w:rPr>
  </w:style>
  <w:style w:type="paragraph" w:customStyle="1" w:styleId="22">
    <w:name w:val="正文文本1"/>
    <w:basedOn w:val="1"/>
    <w:link w:val="21"/>
    <w:qFormat/>
    <w:uiPriority w:val="0"/>
    <w:pPr>
      <w:spacing w:line="480" w:lineRule="auto"/>
      <w:ind w:firstLine="400"/>
    </w:pPr>
    <w:rPr>
      <w:rFonts w:ascii="宋体" w:hAnsi="宋体" w:eastAsia="宋体" w:cs="宋体"/>
      <w:sz w:val="36"/>
      <w:szCs w:val="36"/>
      <w:lang w:val="zh-CN" w:eastAsia="zh-CN" w:bidi="zh-CN"/>
    </w:rPr>
  </w:style>
  <w:style w:type="character" w:customStyle="1" w:styleId="23">
    <w:name w:val="正文文本 (2)_"/>
    <w:basedOn w:val="13"/>
    <w:link w:val="24"/>
    <w:qFormat/>
    <w:uiPriority w:val="0"/>
    <w:rPr>
      <w:rFonts w:ascii="宋体" w:hAnsi="宋体" w:eastAsia="宋体" w:cs="宋体"/>
      <w:sz w:val="44"/>
      <w:szCs w:val="44"/>
      <w:u w:val="none"/>
      <w:lang w:val="zh-CN" w:eastAsia="zh-CN" w:bidi="zh-CN"/>
    </w:rPr>
  </w:style>
  <w:style w:type="paragraph" w:customStyle="1" w:styleId="24">
    <w:name w:val="正文文本 (2)"/>
    <w:basedOn w:val="1"/>
    <w:link w:val="23"/>
    <w:qFormat/>
    <w:uiPriority w:val="0"/>
    <w:pPr>
      <w:spacing w:after="720"/>
    </w:pPr>
    <w:rPr>
      <w:rFonts w:ascii="宋体" w:hAnsi="宋体" w:eastAsia="宋体" w:cs="宋体"/>
      <w:sz w:val="44"/>
      <w:szCs w:val="44"/>
      <w:lang w:val="zh-CN" w:eastAsia="zh-CN" w:bidi="zh-CN"/>
    </w:rPr>
  </w:style>
  <w:style w:type="character" w:customStyle="1" w:styleId="25">
    <w:name w:val="页眉或页脚 (2)_"/>
    <w:basedOn w:val="13"/>
    <w:link w:val="26"/>
    <w:qFormat/>
    <w:uiPriority w:val="0"/>
    <w:rPr>
      <w:rFonts w:ascii="Times New Roman" w:hAnsi="Times New Roman" w:eastAsia="Times New Roman" w:cs="Times New Roman"/>
      <w:sz w:val="20"/>
      <w:szCs w:val="20"/>
      <w:u w:val="none"/>
      <w:lang w:val="zh-CN" w:eastAsia="zh-CN" w:bidi="zh-CN"/>
    </w:rPr>
  </w:style>
  <w:style w:type="paragraph" w:customStyle="1" w:styleId="26">
    <w:name w:val="页眉或页脚 (2)"/>
    <w:basedOn w:val="1"/>
    <w:link w:val="25"/>
    <w:qFormat/>
    <w:uiPriority w:val="0"/>
    <w:rPr>
      <w:rFonts w:ascii="Times New Roman" w:hAnsi="Times New Roman" w:eastAsia="Times New Roman" w:cs="Times New Roman"/>
      <w:sz w:val="20"/>
      <w:szCs w:val="20"/>
      <w:lang w:val="zh-CN" w:eastAsia="zh-CN" w:bidi="zh-CN"/>
    </w:rPr>
  </w:style>
  <w:style w:type="character" w:customStyle="1" w:styleId="27">
    <w:name w:val="标题 #3_"/>
    <w:basedOn w:val="13"/>
    <w:link w:val="28"/>
    <w:qFormat/>
    <w:uiPriority w:val="0"/>
    <w:rPr>
      <w:rFonts w:ascii="宋体" w:hAnsi="宋体" w:eastAsia="宋体" w:cs="宋体"/>
      <w:b/>
      <w:bCs/>
      <w:sz w:val="36"/>
      <w:szCs w:val="36"/>
      <w:u w:val="none"/>
      <w:lang w:val="zh-CN" w:eastAsia="zh-CN" w:bidi="zh-CN"/>
    </w:rPr>
  </w:style>
  <w:style w:type="paragraph" w:customStyle="1" w:styleId="28">
    <w:name w:val="标题 #3"/>
    <w:basedOn w:val="1"/>
    <w:link w:val="27"/>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9">
    <w:name w:val="目录_"/>
    <w:basedOn w:val="13"/>
    <w:link w:val="30"/>
    <w:qFormat/>
    <w:uiPriority w:val="0"/>
    <w:rPr>
      <w:rFonts w:ascii="宋体" w:hAnsi="宋体" w:eastAsia="宋体" w:cs="宋体"/>
      <w:sz w:val="36"/>
      <w:szCs w:val="36"/>
      <w:u w:val="none"/>
      <w:lang w:val="zh-CN" w:eastAsia="zh-CN" w:bidi="zh-CN"/>
    </w:rPr>
  </w:style>
  <w:style w:type="paragraph" w:customStyle="1" w:styleId="30">
    <w:name w:val="目录"/>
    <w:basedOn w:val="1"/>
    <w:link w:val="29"/>
    <w:qFormat/>
    <w:uiPriority w:val="0"/>
    <w:pPr>
      <w:spacing w:line="830" w:lineRule="exact"/>
      <w:ind w:firstLine="840"/>
    </w:pPr>
    <w:rPr>
      <w:rFonts w:ascii="宋体" w:hAnsi="宋体" w:eastAsia="宋体" w:cs="宋体"/>
      <w:sz w:val="36"/>
      <w:szCs w:val="36"/>
      <w:lang w:val="zh-CN" w:eastAsia="zh-CN" w:bidi="zh-CN"/>
    </w:rPr>
  </w:style>
  <w:style w:type="character" w:customStyle="1" w:styleId="31">
    <w:name w:val="标题 #2_"/>
    <w:basedOn w:val="13"/>
    <w:link w:val="32"/>
    <w:qFormat/>
    <w:uiPriority w:val="0"/>
    <w:rPr>
      <w:rFonts w:ascii="宋体" w:hAnsi="宋体" w:eastAsia="宋体" w:cs="宋体"/>
      <w:sz w:val="52"/>
      <w:szCs w:val="52"/>
      <w:u w:val="none"/>
      <w:lang w:val="zh-CN" w:eastAsia="zh-CN" w:bidi="zh-CN"/>
    </w:rPr>
  </w:style>
  <w:style w:type="paragraph" w:customStyle="1" w:styleId="32">
    <w:name w:val="标题 #2"/>
    <w:basedOn w:val="1"/>
    <w:link w:val="31"/>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3">
    <w:name w:val="正文文本 (3)_"/>
    <w:basedOn w:val="13"/>
    <w:link w:val="34"/>
    <w:qFormat/>
    <w:uiPriority w:val="0"/>
    <w:rPr>
      <w:rFonts w:ascii="宋体" w:hAnsi="宋体" w:eastAsia="宋体" w:cs="宋体"/>
      <w:sz w:val="28"/>
      <w:szCs w:val="28"/>
      <w:u w:val="none"/>
      <w:lang w:val="zh-CN" w:eastAsia="zh-CN" w:bidi="zh-CN"/>
    </w:rPr>
  </w:style>
  <w:style w:type="paragraph" w:customStyle="1" w:styleId="34">
    <w:name w:val="正文文本 (3)"/>
    <w:basedOn w:val="1"/>
    <w:link w:val="33"/>
    <w:qFormat/>
    <w:uiPriority w:val="0"/>
    <w:pPr>
      <w:spacing w:after="1130"/>
      <w:jc w:val="center"/>
    </w:pPr>
    <w:rPr>
      <w:rFonts w:ascii="宋体" w:hAnsi="宋体" w:eastAsia="宋体" w:cs="宋体"/>
      <w:sz w:val="28"/>
      <w:szCs w:val="28"/>
      <w:lang w:val="zh-CN" w:eastAsia="zh-CN" w:bidi="zh-CN"/>
    </w:rPr>
  </w:style>
  <w:style w:type="character" w:customStyle="1" w:styleId="35">
    <w:name w:val="表格标题_"/>
    <w:basedOn w:val="13"/>
    <w:link w:val="36"/>
    <w:qFormat/>
    <w:uiPriority w:val="0"/>
    <w:rPr>
      <w:rFonts w:ascii="宋体" w:hAnsi="宋体" w:eastAsia="宋体" w:cs="宋体"/>
      <w:sz w:val="36"/>
      <w:szCs w:val="36"/>
      <w:u w:val="none"/>
      <w:lang w:val="zh-CN" w:eastAsia="zh-CN" w:bidi="zh-CN"/>
    </w:rPr>
  </w:style>
  <w:style w:type="paragraph" w:customStyle="1" w:styleId="36">
    <w:name w:val="表格标题"/>
    <w:basedOn w:val="1"/>
    <w:link w:val="35"/>
    <w:qFormat/>
    <w:uiPriority w:val="0"/>
    <w:rPr>
      <w:rFonts w:ascii="宋体" w:hAnsi="宋体" w:eastAsia="宋体" w:cs="宋体"/>
      <w:sz w:val="36"/>
      <w:szCs w:val="36"/>
      <w:lang w:val="zh-CN" w:eastAsia="zh-CN" w:bidi="zh-CN"/>
    </w:rPr>
  </w:style>
  <w:style w:type="character" w:customStyle="1" w:styleId="37">
    <w:name w:val="其他_"/>
    <w:basedOn w:val="13"/>
    <w:link w:val="38"/>
    <w:qFormat/>
    <w:uiPriority w:val="0"/>
    <w:rPr>
      <w:rFonts w:ascii="宋体" w:hAnsi="宋体" w:eastAsia="宋体" w:cs="宋体"/>
      <w:sz w:val="36"/>
      <w:szCs w:val="36"/>
      <w:u w:val="none"/>
      <w:lang w:val="zh-CN" w:eastAsia="zh-CN" w:bidi="zh-CN"/>
    </w:rPr>
  </w:style>
  <w:style w:type="paragraph" w:customStyle="1" w:styleId="38">
    <w:name w:val="其他"/>
    <w:basedOn w:val="1"/>
    <w:link w:val="37"/>
    <w:qFormat/>
    <w:uiPriority w:val="0"/>
    <w:pPr>
      <w:spacing w:line="480" w:lineRule="auto"/>
      <w:ind w:firstLine="400"/>
    </w:pPr>
    <w:rPr>
      <w:rFonts w:ascii="宋体" w:hAnsi="宋体" w:eastAsia="宋体" w:cs="宋体"/>
      <w:sz w:val="36"/>
      <w:szCs w:val="36"/>
      <w:lang w:val="zh-CN" w:eastAsia="zh-CN" w:bidi="zh-CN"/>
    </w:rPr>
  </w:style>
  <w:style w:type="character" w:customStyle="1" w:styleId="39">
    <w:name w:val="页眉 Char"/>
    <w:basedOn w:val="13"/>
    <w:link w:val="9"/>
    <w:qFormat/>
    <w:uiPriority w:val="0"/>
    <w:rPr>
      <w:rFonts w:eastAsia="Courier New"/>
      <w:color w:val="000000"/>
      <w:sz w:val="18"/>
      <w:szCs w:val="18"/>
      <w:lang w:eastAsia="en-US" w:bidi="en-US"/>
    </w:rPr>
  </w:style>
  <w:style w:type="character" w:customStyle="1" w:styleId="40">
    <w:name w:val="页脚 Char"/>
    <w:basedOn w:val="13"/>
    <w:link w:val="8"/>
    <w:qFormat/>
    <w:uiPriority w:val="0"/>
    <w:rPr>
      <w:rFonts w:eastAsia="Courier New"/>
      <w:color w:val="000000"/>
      <w:sz w:val="18"/>
      <w:szCs w:val="18"/>
      <w:lang w:eastAsia="en-US" w:bidi="en-US"/>
    </w:rPr>
  </w:style>
  <w:style w:type="paragraph" w:customStyle="1" w:styleId="41">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Table Paragraph"/>
    <w:basedOn w:val="1"/>
    <w:autoRedefine/>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1995</Words>
  <Characters>2259</Characters>
  <Lines>89</Lines>
  <Paragraphs>25</Paragraphs>
  <TotalTime>111</TotalTime>
  <ScaleCrop>false</ScaleCrop>
  <LinksUpToDate>false</LinksUpToDate>
  <CharactersWithSpaces>2337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浅浅想减肥</cp:lastModifiedBy>
  <dcterms:modified xsi:type="dcterms:W3CDTF">2025-07-08T09:46:10Z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C2710A415B4C4A34ACCC8DE8901CC495</vt:lpwstr>
  </property>
  <property fmtid="{D5CDD505-2E9C-101B-9397-08002B2CF9AE}" pid="4" name="KSOSaveFontToCloudKey">
    <vt:lpwstr>0_btnclosed</vt:lpwstr>
  </property>
  <property fmtid="{D5CDD505-2E9C-101B-9397-08002B2CF9AE}" pid="5" name="KSOTemplateDocerSaveRecord">
    <vt:lpwstr>eyJoZGlkIjoiYzRkZWFmZTE3Njg2NzM4ZDBhNWQzNGNjNzI1NDVkODAiLCJ1c2VySWQiOiI5NzYzNzYxMjcifQ==</vt:lpwstr>
  </property>
</Properties>
</file>